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5 и 12 Федерального закона "Об основных гарантиях прав ребенка в Российской Федерации" и статьи 26-3 и 26-11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24 июля 1998 года № 124-ФЗ "Об основных гарантиях прав ребенка в Российской Федерации" (Собрание законодательства Российской Федерации, 1998, № 31, ст. 3802; 2004, № 35, ст. 3607) следующие изменения</w:t>
      </w:r>
    </w:p>
    <w:p>
      <w:r>
        <w:t>в пункте 2 статьи 5 слово "относится" заменить словом "относятся", дополнить словами ", организация и обеспечение отдыха и оздоровления детей (за исключением организации отдыха детей в каникулярное время)"</w:t>
      </w:r>
    </w:p>
    <w:p>
      <w:r>
        <w:t>в пункте 1 статьи 12 слова "государственной власти Российской Федерации, органы" исключить, дополнить предложением следующего содержания: "Органы государственной власти Российской Федерации могут осуществлять дополнительное финансирование мероприятий по обеспечению прав детей на отдых и оздоровление."</w:t>
      </w:r>
    </w:p>
    <w:p>
      <w:r>
        <w:rPr>
          <w:b/>
        </w:rPr>
        <w:t>Статья 2</w:t>
      </w:r>
    </w:p>
    <w:p>
      <w:r>
        <w:t>(Статья утратила силу - Федеральный закон от 21.12.2021 № 414-ФЗ)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января 2010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