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Монголии о деятельности Российско-Монгольской компании с ограниченной ответственностью "Монголросцветмет"</w:t>
      </w:r>
    </w:p>
    <w:p>
      <w:r>
        <w:rPr>
          <w:b/>
        </w:rPr>
        <w:t>Статья None. Федеральный закон   от 27.12.2009 № 371-ФЗ</w:t>
      </w:r>
    </w:p>
    <w:p>
      <w:r>
        <w:t>О ратификации Соглашения между Правительством Российской Федерации и Правительством Монголии о деятельности Российско-Монгольской компании с ограниченной ответственностью "Монголросцветмет" РОССИЙСКАЯ ФЕДЕРАЦИЯ ФЕДЕРАЛЬНЫЙ ЗАКОН О ратификации Соглашения между Правительством Российской Федерации и Правительством Монголии о деятельности Российско-Монгольской компании с ограниченной ответственностью "Монголросцветмет" Принят Государственной Думой 23 декабря 2009 года Одобрен Советом Федерации 25 декабря 2009 года Ратифицировать Соглашение между Правительством Российской Федерации и Правительством Монголии о деятельности Российско-Монгольской компании с ограниченной ответственностью "Монголросцветмет", подписанное в городе Москве 25 апреля 2007 года. Президент Российской Федерации Д.Медведев Москва, Кремль 27 декабря 2009 года № 371-ФЗ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