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государств - участников Содружества Независимых Государств о противодействии легализации (отмыванию) преступных доходов и финансированию терроризма</w:t>
      </w:r>
    </w:p>
    <w:p>
      <w:r>
        <w:rPr>
          <w:b/>
        </w:rPr>
        <w:t>Статья None. Федеральный закон   от 27.12.2009 № 349-ФЗ</w:t>
      </w:r>
    </w:p>
    <w:p>
      <w:r>
        <w:t>О ратификации Договора государств - участников Содружества Независимых Государств о противодействии легализации (отмыванию) преступных доходов и финансированию терроризма РОССИЙСКАЯ ФЕДЕРАЦИЯ ФЕДЕРАЛЬНЫЙ ЗАКОН О ратификации Договора государств - участников Содружества Независимых Государств о противодействии легализации (отмыванию) преступных доходов и финансированию терроризма Принят Государственной Думой 18 декабря 2009 года Одобрен Советом Федерации 25 декабря 2009 года Ратифицировать Договор государств - участников Содружества Независимых Государств о противодействии легализации (отмыванию) преступных доходов и финансированию терроризма, подписанный в городе Душанбе 5 октября 2007 года. Президент Российской Федерации Д.Медведев Москва, Кремль 27 декабря 2009 года № 349-ФЗ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