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международных автомобильных перевозках пассажиров и багажа</w:t>
      </w:r>
    </w:p>
    <w:p>
      <w:r>
        <w:rPr>
          <w:b/>
        </w:rPr>
        <w:t>Статья None. Федеральный закон   от 01.02.2010 № 2-ФЗ</w:t>
      </w:r>
    </w:p>
    <w:p>
      <w:r>
        <w:t>О ратификации Конвенции о международных автомобильных перевозках пассажиров и багажа РОССИЙСКАЯ ФЕДЕРАЦИЯ ФЕДЕРАЛЬНЫЙ ЗАКОН О ратификации Конвенции о международных автомобильных перевозках пассажиров и багажа Принят Государственной Думой 22 января 2010 года Одобрен Советом Федерации 27 января 2010 года Ратифицировать Конвенцию о международных автомобильных перевозках пассажиров и багажа, подписанную от имени Правительства Российской Федерации в городе Бишкеке 9 октября 1997 года (далее - Конвенция), со следующими заявлениями</w:t>
      </w:r>
    </w:p>
    <w:p>
      <w:r>
        <w:t>Российская Федерация в связи с подпунктом "в" пункта 3 статьи 1 Конвенции заявляет, что перевозки пассажиров в международном сообщении в соответствии с Конвенцией выполняются российскими перевозчиками автобусами, имеющими более 8 мест для сидения, не считая места водителя</w:t>
      </w:r>
    </w:p>
    <w:p>
      <w:r>
        <w:t>Российская Федерация заявляет, что при пересечении границы водителями автобусов российских перевозчиков вместо лицензии, указанной в подпунктах "а" и "б" пункта 30 Правил перевозок пассажиров и багажа автомобильным транспортом в международном сообщении государств - участников Содружества Независимых Государств, прилагаемых к Конвенции, будет предъявляться карточка допуска, предусмотренная законодательством Российской Федерации. Президент Российской Федерации Д.Медведев Москва, Кремль 1 февраля 2010 года № 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