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3 Федерального закона "Об ипотечных ценных бумагах"</w:t>
      </w:r>
    </w:p>
    <w:p>
      <w:r>
        <w:rPr>
          <w:b/>
        </w:rPr>
        <w:t>Статья 1</w:t>
      </w:r>
    </w:p>
    <w:p>
      <w:r>
        <w:t>Внести в абзац второй части 2 статьи 3 Федерального закона от 11 ноября 2003 года № 152-ФЗ "Об ипотечных ценных бумагах" (Собрание законодательства Российской Федерации, 2003, № 46, ст. 4448; 2005, № 1, ст. 19; 2006, № 31, ст. 3440) изменение, заменив слова "семьдесят процентов" словами "восемьдесят процентов".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