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2001, № 33, ст. 3424; 2002, № 26, ст. 2518; 2003, № 11, ст. 954; № 50, ст. 4848, 4855; 2004, № 30, ст. 3091; 2009, № 44, ст. 5170; № 52, ст. 6453) следующие изменения: 1) в статье 169: а) абзац второй части первой изложить в следующей редакции: "наказываются штрафом в размере от двухсот тысяч до пятисот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от ста двадцати до ста восьмидесяти часов."; б) абзац второй части второй изложить в следующей редакции: "наказываются лишением права занимать определенные должности или заниматься определенной деятельностью на срок от трех до пяти лет со штрафом в размере до двухсот пятидесяти тысяч рублей или в размере заработной платы или иного дохода осужденного за период до одного года, либо обязательными работами на срок от ста восьмидесяти до двухсот сорока часов, либо арестом на срок от четырех до шести месяцев, либо лишением свободы на срок до трех лет."; в) в примечании слова "двести пятьдесят тысяч рублей, особо крупным - один миллион рублей" заменить словами "один миллион пятьсот тысяч рублей, особо крупным - шесть миллионов рублей"; 2) в абзаце первом части первой статьи 171 слова "без специального разрешения (лицензии) в случаях, когда такое разрешение (лицензия) обязательно, или с нарушением лицензионных требований и условий," заменить словами "без лицензии в случаях, когда такая лицензия обязательна,"; 3) в абзаце первом части первой статьи 172 слова "или с нарушением лицензионных требований и условий," исключить; 4) статью 173 признать утратившей силу; 5) в примечании к статье 174 слова "один миллион" заменить словами "шесть миллионов"; 6) статью 1741 изложить в следующей редакции: "Статья 1741. Легализация (отмывание) денежных средств или иного имущества, приобретенных лицом в результате совершения им преступления 1. Финансовые операции и другие сделки с денежными средствами или иным имуществом, приобретенными лицом в результате совершения им преступления (за исключением преступлений, предусмотренных статьями 193, 194, 198, 199, 1991 и 1992 настоящего Кодекса), в целях придания правомерного вида владению, пользованию и распоряжению указанными денежными средствами или иным имуществом, совершенные в крупном размере,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трех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
        <w:rPr>
          <w:b/>
        </w:rPr>
        <w:t xml:space="preserve">2. </w:t>
      </w:r>
      <w:r>
        <w:t>Деяния, предусмотренные частью первой настоящей статьи, совершенные:</w:t>
      </w:r>
    </w:p>
    <w:p>
      <w:r>
        <w:rPr>
          <w:b/>
        </w:rPr>
        <w:t xml:space="preserve">3. </w:t>
      </w:r>
      <w:r>
        <w:t>Деяния, предусмотренные частями первой или второй настоящей статьи, совершенные организованной группой, - наказываются лишением свободы на срок от семи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2. </w:t>
      </w:r>
      <w:r>
        <w:t>группой лиц по предварительному сговору</w:t>
      </w:r>
    </w:p>
    <w:p>
      <w:r>
        <w:rPr>
          <w:b/>
        </w:rPr>
        <w:t xml:space="preserve">2. </w:t>
      </w:r>
      <w:r>
        <w:t>лицом с использованием своего служебного положения, - наказываются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3. </w:t>
      </w:r>
      <w:r>
        <w:t>в примечании к статье 193 слова "пять миллионов" заменить словами "тридцать миллионов"</w:t>
      </w:r>
    </w:p>
    <w:p>
      <w:r>
        <w:rPr>
          <w:b/>
        </w:rPr>
        <w:t xml:space="preserve">3. </w:t>
      </w:r>
      <w:r>
        <w:t>в примечании к статье 194 слова "пятьсот тысяч рублей, а в особо крупном размере - один миллион пятьсот тысяч рублей" заменить словами "три миллиона рублей, а в особо крупном размере - тридцать шесть миллионов рублей"</w:t>
      </w:r>
    </w:p>
    <w:p>
      <w:r>
        <w:rPr>
          <w:b/>
        </w:rPr>
        <w:t>Статья 2</w:t>
      </w:r>
    </w:p>
    <w:p>
      <w:r>
        <w:t>Подпункт 3 статьи 15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2004, № 27, ст. 2711) изложить в следующей редакции: "3) в соответствии с уголовно-процессуальным законодательством Российской Федерации является подозреваемым либо привлечен в качестве обвиняемого, - до вынесения решения по делу или вступления в законную силу приговора суда;".</w:t>
      </w:r>
    </w:p>
    <w:p>
      <w:r>
        <w:rPr>
          <w:b/>
        </w:rPr>
        <w:t>Статья 3</w:t>
      </w:r>
    </w:p>
    <w:p>
      <w:r>
        <w:t>(Утратила силу - Федеральный закон от 03.07.2016 № 361-ФЗ)</w:t>
      </w:r>
    </w:p>
    <w:p>
      <w:r>
        <w:rPr>
          <w:b/>
        </w:rPr>
        <w:t>Статья 4</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2008, № 49, ст. 5724; 2009, № 11, ст. 1267; № 44, ст. 5170; 2010, № 1, ст. 4) следующие изменения: 1) статью 106 изложить в следующей редакции: "Статья 106. Залог 1. Залог состоит во внесении или в передаче подозреваемым, обвиняемым либо другим физическим или юридическим лицом на стадии предварительного расследования в орган, в производстве которого находится уголовное дело, а на стадии судебного производства - в суд недвижимого имущества и движимого имущества в виде денег, ценностей и допущенных к публичному обращению в Российской Федерации акций и облигаций в целях обеспечения явки подозреваемого либо обвиняемого к следователю, дознавателю или в суд, предупреждения совершения им новых преступлений. Залог может быть избран в любой момент производства по уголовному делу.</w:t>
      </w:r>
    </w:p>
    <w:p>
      <w:r>
        <w:rPr>
          <w:b/>
        </w:rPr>
        <w:t xml:space="preserve">2. </w:t>
      </w:r>
      <w:r>
        <w:t>Залог в качестве меры пресечения применяется в отношении подозреваемого либо обвиняемого по решению суда в порядке, установленном статьей 108 настоящего Кодекса, с учетом особенностей, определенных настоящей статьей. Ходатайствовать о применении залога перед судом вправе подозреваемый, обвиняемый либо другое физическое или юридическое лицо. Ходатайство о применении залога подается в суд по месту производства предварительного расследования и обязательно для рассмотрения судом наряду с ходатайством следователя, дознавателя об избрании в отношении того же подозреваемого либо обвиняемого иной меры пресечения, если последнее поступит</w:t>
      </w:r>
    </w:p>
    <w:p>
      <w:r>
        <w:rPr>
          <w:b/>
        </w:rPr>
        <w:t xml:space="preserve">3. </w:t>
      </w:r>
      <w:r>
        <w:t>Вид и размер залога определяются судом с учетом характера совершенного преступления, данных о личности подозреваемого либо обвиняемого и имущественного положения залогодателя. При этом по уголовным делам о преступлениях небольшой и средней тяжести размер залога не может быть менее ста тысяч рублей, а по уголовным делам о тяжких и особо тяжких преступлениях - менее пятисот тысяч рублей. Не может приниматься в качестве залога имущество, на которое в соответствии с Гражданским процессуальным кодексом Российской Федерации не может быть обращено взыскание. Порядок оценки, содержания указанного в части первой настоящей статьи предмета залога, управления им и обеспечения его сохранности определяется Правительством Российской Федерации в соответствии с законодательством Российской Федерации</w:t>
      </w:r>
    </w:p>
    <w:p>
      <w:r>
        <w:rPr>
          <w:b/>
        </w:rPr>
        <w:t xml:space="preserve">4. </w:t>
      </w:r>
      <w:r>
        <w:t>Недвижимое имущество, допущенные к публичному обращению в Российской Федерации акции и облигации, ценности могут быть приняты в залог при условии предоставления подлинных экземпляров документов, подтверждающих право собственности залогодателя на передаваемое в залог имущество, и отсутствия ограничений (обременений) прав на такое имущество. В случае, если в соответствии с законодательством Российской Федерации ограничение (обременение) прав на имущество не подлежит государственной регистрации или учету, осуществляемому в том числе депозитарием или держателем реестра владельцев ценных бумаг (регистратором), залогодатель в письменной форме подтверждает достоверность информации об отсутствии ограничений (обременений) прав на такое имущество</w:t>
      </w:r>
    </w:p>
    <w:p>
      <w:r>
        <w:rPr>
          <w:b/>
        </w:rPr>
        <w:t xml:space="preserve">5. </w:t>
      </w:r>
      <w:r>
        <w:t>Деньги, являющиеся предметом залога, вносятся на депозитный счет соответствующего суда или органа, в производстве которого находится уголовное дело. О принятии залога судом или органом, в производстве которого находится уголовное дело, составляется протокол, копия которого вручается залогодателю</w:t>
      </w:r>
    </w:p>
    <w:p>
      <w:r>
        <w:rPr>
          <w:b/>
        </w:rPr>
        <w:t xml:space="preserve">6. </w:t>
      </w:r>
      <w:r>
        <w:t>Если залог вносится лицом, не являющимся подозреваемым либо обвиняемым, то ему разъясняются существо подозрения, обвинения, в связи с которым избирается данная мера пресечения, и связанные с ней обязательства и последствия их нарушения</w:t>
      </w:r>
    </w:p>
    <w:p>
      <w:r>
        <w:rPr>
          <w:b/>
        </w:rPr>
        <w:t xml:space="preserve">7. </w:t>
      </w:r>
      <w:r>
        <w:t>В постановлении или определении суда о применении залога в качестве меры пресечения суд устанавливает срок внесения залога. Если подозреваемый либо обвиняемый задержан, то суд при условии признания задержания законным и обоснованным продлевает срок задержания до внесения залога, но не более чем на 72 часа с момента вынесения судебного решения. В случае, если в установленный срок залог не внесен, суд по ходатайству, возбужденному в соответствии со статьей 108 настоящего Кодекса, рассматривает вопрос об избрании в отношении подозреваемого либо обвиняемого иной меры пресечения</w:t>
      </w:r>
    </w:p>
    <w:p>
      <w:r>
        <w:rPr>
          <w:b/>
        </w:rPr>
        <w:t xml:space="preserve">8. </w:t>
      </w:r>
      <w:r>
        <w:t>Если внесение залога применяется вместо ранее избранной меры пресечения, то эта мера пресечения действует до внесения залога</w:t>
      </w:r>
    </w:p>
    <w:p>
      <w:r>
        <w:rPr>
          <w:b/>
        </w:rPr>
        <w:t xml:space="preserve">9. </w:t>
      </w:r>
      <w:r>
        <w:t>В случае нарушения подозреваемым либо обвиняемым обязательств, связанных с внесенным залогом, залог обращается в доход государства по судебному решению, выносимому в соответствии со статьей 118 настоящего Кодекса</w:t>
      </w:r>
    </w:p>
    <w:p>
      <w:r>
        <w:rPr>
          <w:b/>
        </w:rPr>
        <w:t xml:space="preserve">10. </w:t>
      </w:r>
      <w:r>
        <w:t>В остальных случаях суд при постановлении приговора или вынесении определения либо постановления о прекращении уголовного дела решает вопрос о возвращении залога залогодателю. При прекращении уголовного дела следователем, дознавателем залог возвращается залогодателю, о чем указывается в постановлении о прекращении уголовного дела.";</w:t>
      </w:r>
    </w:p>
    <w:p>
      <w:r>
        <w:rPr>
          <w:b/>
        </w:rPr>
        <w:t xml:space="preserve">10. </w:t>
      </w:r>
      <w:r>
        <w:t>в части первой1 статьи 108 слова "статьями 198 - 1992 Уголовного кодекса Российской Федерации" заменить словами "статьями 159, 160, 165, если эти преступления совершены в сфере предпринимательской деятельности, а также статьями 171 - 174, 1741, 176 - 178, 180 - 183, 185 - 1854, 190 - 1992 Уголовного кодекса Российской Федерации"</w:t>
      </w:r>
    </w:p>
    <w:p>
      <w:r>
        <w:rPr>
          <w:b/>
        </w:rPr>
        <w:t xml:space="preserve">10. </w:t>
      </w:r>
      <w:r>
        <w:t>в части шестой статьи 118 слова "частью четвертой статьи 106" заменить словами "частью девятой статьи 106"</w:t>
      </w:r>
    </w:p>
    <w:p>
      <w:r>
        <w:rPr>
          <w:b/>
        </w:rPr>
        <w:t xml:space="preserve">10. </w:t>
      </w:r>
      <w:r>
        <w:t>в статье 151:</w:t>
      </w:r>
    </w:p>
    <w:p>
      <w:r>
        <w:rPr>
          <w:b/>
        </w:rPr>
        <w:t xml:space="preserve">10. </w:t>
      </w:r>
      <w:r>
        <w:t>в пункте 3 части второй цифры "172 - 174" заменить цифрами "172, 174"</w:t>
      </w:r>
    </w:p>
    <w:p>
      <w:r>
        <w:rPr>
          <w:b/>
        </w:rPr>
        <w:t xml:space="preserve">10. </w:t>
      </w:r>
      <w:r>
        <w:t>в части пятой цифры "172 - 174" заменить цифрами "172, 174"</w:t>
      </w:r>
    </w:p>
    <w:p>
      <w:r>
        <w:rPr>
          <w:b/>
        </w:rPr>
        <w:t>Статья 5</w:t>
      </w:r>
    </w:p>
    <w:p>
      <w:r>
        <w:t>Пункт 97 статьи 1 Федерального закона от 8 декабря 2003 года № 162-ФЗ "О внесении изменений и дополнений в Уголовный кодекс Российской Федерации" (Собрание законодательства Российской Федерации, 2003, № 50, ст. 4848) признать утратившим силу.</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