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32 Федерального закона "О политических партиях"</w:t>
      </w:r>
    </w:p>
    <w:p>
      <w:r>
        <w:rPr>
          <w:b/>
        </w:rPr>
        <w:t>Статья None. Федеральный закон   от 06.05.2010 № 80-ФЗ</w:t>
      </w:r>
    </w:p>
    <w:p>
      <w:r>
        <w:t>О внесении изменений в статью 32 Федерального закона "О политических партиях" РОССИЙСКАЯ ФЕДЕРАЦИЯ ФЕДЕРАЛЬНЫЙ ЗАКОН О внесении изменений в статью 32 Федерального закона "О политических партиях" Принят Государственной Думой 16 апреля 2010 года Одобрен Советом Федерации 28 апреля 2010 года Внести в статью 32 Федерального закона от 11 июля 2001 года № 95-ФЗ "О политических партиях" (Собрание законодательства Российской Федерации, 2001, № 29, ст. 2950; 2008, № 45, ст. 5146) изменения, дополнив ее пунктами 1 1 -1 3 следующего содержания: "1 1 . Обеспечение гарантий равенства политических партий, представленных в Государственной Думе Федерального Собрания Российской Федерации, при освещении их деятельности государственными общедоступными телеканалами и радиоканалами осуществляется в соответствии с Федеральным законом от 12 мая 2009 года № 95-ФЗ "О гарантиях равенства парламентских партий при освещении их деятельности государственными общедоступными телеканалами и радиоканалами" (далее - Федеральный закон "О гарантиях равенства парламентских партий при освещении их деятельности государственными общедоступными телеканалами и радиоканалами"). 1 2 . Обеспечение гарантий равенства политических партий, представленных в законодательных (представительных) органах государственной власти субъектов Российской Федерации, при освещении их деятельности региональными телеканалами и радиоканалами - средствами массовой информации, зарегистрированными соответствующими территориальными органами федерального органа исполнительной власти, уполномоченного на осуществление функций по регистрации средств массовой информации, осуществляется в соответствии с законами субъектов Российской Федерации, которыми устанавливаются такие гарантии. В этих целях в субъекте Российской Федерации определяются один региональный государственный телеканал и один региональный государственный радиоканал, то есть телеканал и радиоканал, учредителями (соучредителями) которых являются государственные органы или государственные организации субъекта Российской Федерации, либо телеканал и радиоканал, распространяемые государственной организацией телерадиовещания субъекта Российской Федерации, либо телеканал и радиоканал, учрежденные и (или) распространяемые организациями (организацией), в уставном капитале которых (которой) имеется доля субъекта Российской Федерации. При отсутствии в субъекте Российской Федерации региональных государственных телеканала и (или) радиоканала освещение деятельности указанных политических партий в порядке, предусмотренном законом субъекта Российской Федерации, которым устанавливаются такие гарантии, осуществляется иными телеканалом и (или) радиоканалом, зарегистрированными территориальным органом федерального органа исполнительной власти, уполномоченного на осуществление функций по регистрации средств массовой информации. 1 3 . Сфера действия закона субъекта Российской Федерации, указанного в пункте 1 2 настоящей статьи, должна определяться с учетом ограничений, предусмотренных статьей 2 Федерального закона "О гарантиях равенства парламентских партий при освещении их деятельности государственными общедоступными телеканалами и радиоканалами", а устанавливаемые этим законом субъекта Российской Федерации гарантии равенства политических партий, представленных в законодательном (представительном) органе государственной власти субъекта Российской Федерации, должны определяться в соответствии с общими принципами освещения деятельности парламентских партий и с учетом требований к освещению этой деятельности, которые предусмотрены статьями 3 и 4 указанного Федерального закона. Контроль за обеспечением таких гарантий осуществляется избирательной комиссией субъекта Российской Федерации.". Президент Российской Федерации Д.Медведев Москва, Кремль 6 мая 2010 года № 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