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порядке взимания косвенных налогов и механизме контроля за их уплатой при экспорте и импорте товаров в таможенном союзе</w:t>
      </w:r>
    </w:p>
    <w:p>
      <w:r>
        <w:rPr>
          <w:b/>
        </w:rPr>
        <w:t>Статья None. Федеральный закон   от 19.05.2010 № 98-ФЗ</w:t>
      </w:r>
    </w:p>
    <w:p>
      <w:r>
        <w:t>О ратификации Протокола о порядке взимания косвенных налогов и механизме контроля за их уплатой при экспорте и импорте товаров в таможенном союзе РОССИЙСКАЯ ФЕДЕРАЦИЯ ФЕДЕРАЛЬНЫЙ ЗАКОН О ратификации Протокола о порядке взимания косвенных налогов и механизме контроля за их уплатой при экспорте и импорте товаров в таможенном союзе Принят Государственной Думой 7 мая 2010 года Одобрен Советом Федерации 13 мая 2010 года Ратифицировать Протокол о порядке взимания косвенных налогов и механизме контроля за их уплатой при экспорте и импорте товаров в таможенном союзе, подписанный в городе Санкт-Петербурге 11 декабря 2009 года. Президент Российской Федерации Д.Медведев Москва, Кремль 19 мая 2010 года № 98-ФЗ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