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Таможенном кодексе таможенного союза</w:t>
      </w:r>
    </w:p>
    <w:p>
      <w:r>
        <w:rPr>
          <w:b/>
        </w:rPr>
        <w:t>Статья None. Федеральный закон   от 02.06.2010 № 114-ФЗ</w:t>
      </w:r>
    </w:p>
    <w:p>
      <w:r>
        <w:t>О ратификации Договора о Таможенном кодексе таможенного союза РОССИЙСКАЯ ФЕДЕРАЦИЯ ФЕДЕРАЛЬНЫЙ ЗАКОН О ратификации Договора о Таможенном кодексе таможенного союза Принят Государственной Думой 21 мая 2010 года Одобрен Советом Федерации 26 мая 2010 года Ратифицировать Договор о Таможенном кодексе таможенного союза, подписанный в городе Минске 27 ноября 2009 года. Президент Российской Федерации Д.Медведев Москва, Кремль 2 июня 2010 года № 114-ФЗ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