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в связи с повышением представительства избирателей в законодательных (представительных) органах государственной власти субъектов Российской Федерации и установлением требований к условиям осуществления депутатской деятельности</w:t>
      </w:r>
    </w:p>
    <w:p>
      <w:r>
        <w:rPr>
          <w:b/>
        </w:rPr>
        <w:t>Статья 1</w:t>
      </w:r>
    </w:p>
    <w:p>
      <w:r>
        <w:t>Внести в Федеральный закон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2002, № 19, ст. 1792; № 30, ст. 3024; 2003, № 27, ст. 2709; 2005, № 30, ст. 3104; 2006, № 29, ст. 3124; № 31, ст. 3427; 2007, № 10, ст. 1151; № 26, ст. 3074; 2008, № 49, ст. 5747; № 52, ст. 6229; 2009, № 7, ст. 772; 2010, № 15, ст. 1738) следующие изменения: 1) в статье 4: а) в пункте 4: абзац второй изложить в следующей редакции: "Депутаты законодательного (представительного) органа государственной власти субъекта Российской Федерации, избранные в составе списков кандидатов, допущенных к распределению депутатских мандатов в законодательном (представительном) органе государственной власти субъекта Российской Федерации, входят в депутатские объединения (во фракции) (далее - фракции), за исключением случая, предусмотренного абзацем первым пункта 41 настоящей статьи. Фракция включает в себя всех депутатов (депутата), избранных (избранного) в составе соответствующего списка кандидатов, допущенного к распределению депутатских мандатов. Во фракции могут входить также депутаты, избранные по одномандатным или многомандатным избирательным округам, и депутаты, избранные в составе списков кандидатов политических партий, указанных в пункте 41 настоящей статьи."; абзац третий изложить в следующей редакции: "Депутаты, избранные по одномандатным или многомандатным избирательным округам, депутаты, избранные в составе списков кандидатов, которым переданы депутатские мандаты в соответствии с законом субъекта Российской Федерации, предусмотренным пунктом 17 статьи 35 Федерального закона "Об основных гарантиях избирательных прав и права на участие в референдуме граждан Российской Федерации", а также депутаты, избранные в составе списков кандидатов политических партий, указанных в пункте 41 настоящей статьи, вправе образовывать депутатские объединения, не являющиеся фракциями."; дополнить абзацем следующего содержания: "Депутату, избранному в составе списка кандидатов, которому передан депутатский мандат в соответствии с законом субъекта Российской Федерации, предусмотренным пунктом 17 статьи 35 Федерального закона "Об основных гарантиях избирательных прав и права на участие в референдуме граждан Российской Федерации", наравне с представителями фракций должны предоставляться право предлагать кандидатов на должности, избрание на которые осуществляется законодательным (представительным) органом государственной власти субъекта Российской Федерации, права на выступление в указанном органе, получение и распространение материалов и документов, участие в работе органа, осуществляющего предварительную подготовку и рассмотрение организационных вопросов деятельности законодательного (представительного) органа государственной власти субъекта Российской Федерации. Порядок реализации указанных прав устанавливается законом субъекта Российской Федерации и (или) регламентом либо иным актом законодательного (представительного) органа государственной власти субъекта Российской Федерации."; б) пункт 41 дополнить абзацем следующего содержания: "В случае прекращения деятельности политической партии, списку кандидатов которой передан депутатский мандат в соответствии с законом субъекта Российской Федерации, предусмотренным пунктом 17 статьи 35 Федерального закона "Об основных гарантиях избирательных прав и права на участие в референдуме граждан Российской Федерации", в связи с ее ликвидацией или реорганизацией депутат, избранный в составе списка кандидатов такой политической партии, утрачивает права, предоставленные ему наравне с представителями фракций, со дня внесения в единый государственный реестр юридических лиц соответствующей записи. С этого дня такой депутат вправе входить в ту или иную фракцию при условии соблюдения требования, предусмотренного пунктом 12 статьи 12 настоящего Федерального закона."; 2) статью 11 изложить в следующей редакции: "Статья 11. Условия осуществления депутатом депутатской деятельности 1. Условия осуществления депутатом депутатской деятельности (на профессиональной постоянной основе, или на профессиональной основе в определенный период, или без отрыва от основной деятельности) устанавливаются конституцией (уставом) и (или) законом субъекта Российской Федерации.</w:t>
      </w:r>
    </w:p>
    <w:p>
      <w:r>
        <w:rPr>
          <w:b/>
        </w:rPr>
        <w:t xml:space="preserve">2. </w:t>
      </w:r>
      <w:r>
        <w:t>Если конституцией (уставом) и (или) законом субъекта Российской Федерации предусмотрено осуществление депутатом депутатской деятельности на профессиональной постоянной основе, то в этом случае не менее чем одному депутату, избранному в составе каждого списка кандидатов, допущенного к распределению депутатских мандатов в законодательном (представительном) органе государственной власти этого субъекта Российской Федерации, и каждому депутату, избранному в составе списка кандидатов, которому передан депутатский мандат в соответствии с законом субъекта Российской Федерации, предусмотренным пунктом 17 статьи 35 Федерального закона "Об основных гарантиях избирательных прав и права на участие в референдуме граждан Российской Федерации", должно быть предоставлено право осуществлять депутатскую деятельность на профессиональной постоянной основе</w:t>
      </w:r>
    </w:p>
    <w:p>
      <w:r>
        <w:rPr>
          <w:b/>
        </w:rPr>
        <w:t xml:space="preserve">3. </w:t>
      </w:r>
      <w:r>
        <w:t>Депутатам, избранным в составе списков кандидатов, указанных в пункте 2 настоящей статьи, должно быть предоставлено право замещать руководящие должности в законодательном (представительном) органе государственной власти субъекта Российской Федерации в соответствии с законом субъекта Российской Федерации и (или) регламентом либо иным актом законодательного (представительного) органа государственной власти субъекта Российской Федерации.";</w:t>
      </w:r>
    </w:p>
    <w:p>
      <w:r>
        <w:rPr>
          <w:b/>
        </w:rPr>
        <w:t xml:space="preserve">3. </w:t>
      </w:r>
      <w:r>
        <w:t>в статье 12:</w:t>
      </w:r>
    </w:p>
    <w:p>
      <w:r>
        <w:rPr>
          <w:b/>
        </w:rPr>
        <w:t xml:space="preserve">3. </w:t>
      </w:r>
      <w:r>
        <w:t>в пункте 12 слова "списка кандидатов политической партии" заменить словами "списка кандидатов соответствующей политической партии"</w:t>
      </w:r>
    </w:p>
    <w:p>
      <w:r>
        <w:rPr>
          <w:b/>
        </w:rPr>
        <w:t xml:space="preserve">3. </w:t>
      </w:r>
      <w:r>
        <w:t>в пункте 13 слова "списка кандидатов политической партии" заменить словами "списка кандидатов соответствующей политической партии"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тридцати дней после дня его официального опубликования</w:t>
      </w:r>
    </w:p>
    <w:p>
      <w:r>
        <w:rPr>
          <w:b/>
        </w:rPr>
        <w:t xml:space="preserve">2. </w:t>
      </w:r>
      <w:r>
        <w:t>Положения статей 4 (за исключением положения, предусматривающего, что фракция включает в себя всех депутатов (депутата), избранных (избранного) в составе соответствующего списка кандидатов, допущенного к распределению депутатских мандатов), 11 и 12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редакции настоящего Федерального закона) применяются в отношении депутатов законодательных (представительных) органов государственной власти субъектов Российской Федерации созывов, которые избраны на выборах, назначенных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