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некоммерческих организациях" и о признании утратившими силу Постановления Верховного Совета Российской Федерации "О порядке использования наименований "Россия", "Российская Федерация" и образованных на их основе слов и словосочетаний в названиях организаций и других структур" и части второй статьи 50 Федерального закона "Об общественных объединениях"</w:t>
      </w:r>
    </w:p>
    <w:p>
      <w:r>
        <w:rPr>
          <w:b/>
        </w:rPr>
        <w:t>Статья 1</w:t>
      </w:r>
    </w:p>
    <w:p>
      <w:r>
        <w:t>Статью 4 Федерального закона от 12 января 1996 года № 7-ФЗ "О некоммерческих организациях" (Собрание законодательства Российской Федерации, 1996, № 3, ст. 145; 2002, № 12, ст. 1093) дополнить пунктом 4 следующего содержания: "4. Включение в наименование некоммерческой организации, за исключением общественных объединений, имеющих статус общероссийских, и централизованных религиозных организаций,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регистрации, официального наименования Российская Федерация или Россия, а также слов, производных от этого наименования, допускается по разрешению, выдаваемому в порядке, установленном Правительством Российской Федерации. В случае отзыва разрешения на включение в наименование некоммерческой организации официального наименования Российская Федерация или Россия, а также слов, производных от этого наименования, некоммерческая организация вносит соответствующие изменения в свои учредительные документы в течение трех месяцев.".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Постановление Верховного Совета Российской Федерации от 14 февраля 1992 года № 2355-I "О порядке использования наименований "Россия", "Российская Федерация" и образованных на их основе слов и словосочетаний в названиях организаций и других структур" (Ведомости Съезда народных депутатов Российской Федерации и Верховного Совета Российской Федерации, 1992, № 10, ст. 470)</w:t>
      </w:r>
    </w:p>
    <w:p>
      <w:r>
        <w:t>часть вторую статьи 50 Федерального закона от 19 мая 1995 года № 82-ФЗ "Об общественных объединениях" (Собрание законодательства Российской Федерации, 1995, № 21, ст. 1930)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