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</w:t>
      </w:r>
    </w:p>
    <w:p>
      <w:r>
        <w:rPr>
          <w:b/>
        </w:rPr>
        <w:t>Статья None. Федеральный закон   от 27.07.2010 № 231-ФЗ</w:t>
      </w:r>
    </w:p>
    <w:p>
      <w:r>
        <w:t>О ратификации Соглашения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РОССИЙСКАЯ ФЕДЕРАЦИЯ ФЕДЕРАЛЬНЫЙ ЗАКОН О ратификации Соглашения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участков, подписанное в городе Минске 28 мая 2009 года. Президент Российской Федерации Д.Медведев Москва, Кремль 27 июля 2010 года № 231-ФЗ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