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некоторых районных судов города Калининграда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</w:t>
      </w:r>
    </w:p>
    <w:p>
      <w:r>
        <w:t>упразднить Октябрьский районный суд города Калининграда, передав относящиеся к его ведению вопросы осуществления правосудия в юрисдикцию Центрального районного суда города Калининграда</w:t>
      </w:r>
    </w:p>
    <w:p>
      <w:r>
        <w:t>упразднить Балтийский районный суд города Калининграда, передав относящиеся к его ведению вопросы осуществления правосудия в юрисдикцию Московского районного суда города Калининграда</w:t>
      </w:r>
    </w:p>
    <w:p>
      <w:r>
        <w:t>установить, что юрисдикция районных судов города Калининграда, указанных в пунктах 1 и 2 настоящей статьи, распространяется на территории следующих административно-территориальных единиц города Калининграда в границах, существующих на день вступления в силу настоящего Федерального закона: Центрального районного суда города Калининграда - на территорию Центрального района городского округа "Город Калининград"; Московского районного суда города Калининграда - на территорию Московского района городского округа "Город Калининград"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1-3 статьи 1 настоящего Федерального закона</w:t>
      </w:r>
    </w:p>
    <w:p>
      <w:r>
        <w:rPr>
          <w:b/>
        </w:rPr>
        <w:t xml:space="preserve">2. </w:t>
      </w:r>
      <w:r>
        <w:t>Пункты 1-3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