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Камчатского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Быстринский районный суд Камчатского края, передав относящиеся к его ведению вопросы осуществления правосудия в юрисдикцию Мильковского районного суда Камчатского края</w:t>
      </w:r>
    </w:p>
    <w:p>
      <w:r>
        <w:t>упразднить Соболевский районный суд Камчатского края, передав относящиеся к его ведению вопросы осуществления правосудия в юрисдикцию Усть-Большерецкого районного суда Камчатского края</w:t>
      </w:r>
    </w:p>
    <w:p>
      <w:r>
        <w:t>установить, что юрисдикция районных судов Камчатского края, указанных в пунктах 1 и 2 настоящей статьи, распространяется на территории следующих административно-территориальных образований Камчатского края в границах, существующих на день вступления в силу настоящего Федерального закона: Мильковского районного суда Камчатского края - на территории Мильковского и Быстринского районов; Усть-Большерецкого районного суда Камчатского края - на территории Усть-Большерецкого и Соболевского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1-3 статьи 1 настоящего Федерального закона</w:t>
      </w:r>
    </w:p>
    <w:p>
      <w:r>
        <w:rPr>
          <w:b/>
        </w:rPr>
        <w:t xml:space="preserve">2. </w:t>
      </w:r>
      <w:r>
        <w:t>Пункты 1-3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