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15 Федерального закона "О политических партиях"</w:t>
      </w:r>
    </w:p>
    <w:p>
      <w:r>
        <w:rPr>
          <w:b/>
        </w:rPr>
        <w:t>Статья None. Федеральный закон   от 03.11.2010 № 289-ФЗ</w:t>
      </w:r>
    </w:p>
    <w:p>
      <w:r>
        <w:t>О внесении изменений в статьи 14 и 15 Федерального закона "О политических партиях" РОССИЙСКАЯ ФЕДЕРАЦИЯ ФЕДЕРАЛЬНЫЙ ЗАКОН О внесении изменений в статьи 14 и 15 Федерального закона "О политических партиях" Принят Государственной Думой 22 октября 2010 года Одобрен Советом Федерации 27 октября 2010 года Внести в Федеральный закон от 11 июля 2001 года № 95-ФЗ "О политических партиях" (Собрание законодательства Российской Федерации, 2001, № 29, ст. 2950; 2002, № 12, ст. 1093; 2003, № 50, ст. 4855; 2009, № 18, ст. 2155) следующие изменения</w:t>
      </w:r>
    </w:p>
    <w:p>
      <w:r>
        <w:t>пункт 4 статьи 14 признать утратившим силу</w:t>
      </w:r>
    </w:p>
    <w:p>
      <w:r>
        <w:t>статью 15 дополнить пунктом 10 следующего содержания: "10. Политическая партия не позднее чем через 15 дней со дня получения документа о ее государственной регистрации, предусмотренного пунктом 1 настоящей статьи, представляет основные положения своей программы в "Российскую газету" для опубликования. "Российская газета" обязана не позднее чем через 15 дней со дня представления политической партией указанных положений опубликовать их на безвозмездной основе в объеме не менее двухсот газетных строк.". Президент Российской Федерации Д.Медведев Москва, Кремль 3 ноября 2010 года № 289-ФЗ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