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регулирования обмена документами и информацией между органами валютного контроля и агентами валютного контроля</w:t>
      </w:r>
    </w:p>
    <w:p>
      <w:r>
        <w:rPr>
          <w:b/>
        </w:rPr>
        <w:t>Статья 1</w:t>
      </w:r>
    </w:p>
    <w:p>
      <w:r>
        <w:t>Внести в статью 26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2001, № 33, ст. 3424; 2003, № 27, ст. 2700; № 52, ст. 5033; 2004, № 27, ст. 2711; 2005, № 1, ст. 45; 2007, № 31, ст. 4011; № 41, ст. 4845; 2009, № 23, ст. 2776; № 30, ст. 3739; 2010, № 31, ст. 4193) следующие изменения</w:t>
      </w:r>
    </w:p>
    <w:p>
      <w:r>
        <w:t>часть десятую после слов "полученных преступным путем," дополнить словами "орган валютного контроля, уполномоченный Правительством Российской Федерации, и агенты валютного контроля,"</w:t>
      </w:r>
    </w:p>
    <w:p>
      <w:r>
        <w:t>дополнить частями четырнадцатой и пятнадцатой следующего содержания: "Документы и информация, связанные с проведением валютных операций, открытием и ведением счетов и предусмотренные Федеральным законом "О валютном регулировании и валютном контроле", предоставляются кредитными организациями органу валютного контроля, уполномоченному Правительством Российской Федерации, налоговым органам и таможенным органам как агентам валютного контроля в случаях, порядке и объеме, которые предусмотрены указанным Федеральным законом. Органы валютного контроля и агенты валютного контроля не вправе раскрывать третьим лицам информацию, полученную от кредитных организаций в соответствии с Федеральным законом "О валютном регулировании и валютном контроле", за исключением случаев, предусмотренных федеральными законами."</w:t>
      </w:r>
    </w:p>
    <w:p>
      <w:r>
        <w:rPr>
          <w:b/>
        </w:rPr>
        <w:t>Статья 2</w:t>
      </w:r>
    </w:p>
    <w:p>
      <w:r>
        <w:t>Внести в Федеральный закон от 10 декабря 2003 года № 173-ФЗ "О валютном регулировании и валютном контроле" (Собрание законодательства Российской Федерации, 2003, № 50, ст. 4859; 2004, № 27, ст. 2711; 2005, № 30, ст. 3101; 2007, № 22, ст. 2563; № 29, ст. 3480) следующие изменения</w:t>
      </w:r>
    </w:p>
    <w:p>
      <w:r>
        <w:t>в части 6 статьи 22: а) абзац третий изложить в следующей редакции: "Центральный банк Российской Федерации осуществляет взаимодействие с другими органами валютного контроля, а также осуществляет координацию взаимодействия уполномоченных банков как агентов валютного контроля с органами валютного контроля и другими агентами валютного контроля при обмене информацией в соответствии с законодательством Российской Федерации."; б) абзац четвертый дополнить словами ", за исключением случаев, установленных частью 13 статьи 23 настоящего Федерального закона"</w:t>
      </w:r>
    </w:p>
    <w:p>
      <w:r>
        <w:t>в статье 23: а) в части 4: пункт 9 после слов "включая договоры (соглашения, контракты)" дополнить словами "и дополнения и (или) изменения к ним"; пункт 10 после слова "включая" дополнить словами "ведомости банковского контроля,"; пункт 11 после слов "ввоз в Российскую Федерацию" дополнить словами "и вывоз из Российской Федерации товаров,"; б) в части 8: после слова "банковскую" дополнить словом ", налоговую"; дополнить абзацами следующего содержания: "Представление и передача документов и информации, связанных с проведением резидентами и нерезидентами валютных операций, открытием и ведением счетов, одним органом валютного контроля другому органу валютного контроля, органом валютного контроля агенту валютного контроля, агентами валютного контроля органам валютного контроля не являются нарушением коммерческой, банковской, налоговой и служебной тайны. Представление и передача документов и информации одним агентом валютного контроля другому агенту валютного контроля в объеме и порядке, указанных в частях 13 - 16 настоящей статьи, не являются нарушением коммерческой, банковской, налоговой и служебной тайны."; в) дополнить частью 13 следующего содержания: "13. Уполномоченные банки и государственная корпорация "Банк развития и внешнеэкономической деятельности (Внешэкономбанк)" как агенты валютного контроля передают таможенным и налоговым органам по их запросам в целях осуществления валютного контроля за проводимыми резидентами валютными операциями, открытием и ведением счетов имеющиеся в их распоряжении копии следующих документов, заверенные надлежащим образом:</w:t>
      </w:r>
    </w:p>
    <w:p>
      <w:r>
        <w:t>документы, удостоверяющие личность физического лица</w:t>
      </w:r>
    </w:p>
    <w:p>
      <w:r>
        <w:t>документ о государственной регистрации физического лица в качестве индивидуального предпринимателя</w:t>
      </w:r>
    </w:p>
    <w:p>
      <w:r>
        <w:t>документ о государственной регистрации юридического лица - резидента</w:t>
      </w:r>
    </w:p>
    <w:p>
      <w:r>
        <w:t>документы (проекты документов), являющиеся основанием для проведения валютных операций, включая договоры (соглашения, контракты) и дополнения и (или) изменения к ним</w:t>
      </w:r>
    </w:p>
    <w:p>
      <w:r>
        <w:t>документы, подтверждающие факт передачи товаров (выполнения работ, оказания услуг), информации и результатов интеллектуальной деятельности, в том числе исключительных прав на них</w:t>
      </w:r>
    </w:p>
    <w:p>
      <w:r>
        <w:t>документы, оформляемые и выдаваемые кредитными организациями, включая ведомости банковского контроля, банковские выписки</w:t>
      </w:r>
    </w:p>
    <w:p>
      <w:r>
        <w:t>паспорт сделки</w:t>
      </w:r>
    </w:p>
    <w:p>
      <w:r>
        <w:t>таможенные декларации."; г) дополнить частью 14 следующего содержания: "14. Запрос таможенного или налогового органа о представлении копий указанных в части 13 настоящей статьи документов должен включать информацию о содержании предполагаемого нарушения актов валютного законодательства Российской Федерации или актов органов валютного регулирования с указанием соответствующего нормативного правового акта и известных соответственно таможенному или налоговому органу сведений, достаточных для идентификации конкретной валютной операции (предполагаемого нарушения), а также информации, необходимой для идентификации резидента, и срока исполнения запроса, который не может составлять менее семи рабочих дней со дня, следующего за днем получения запроса."; д) дополнить частью 15 следующего содержания: "15. Федеральный орган исполнительной власти, уполномоченный в области таможенного дела, передает уполномоченным банкам и государственной корпорации "Банк развития и внешнеэкономической деятельности (Внешэкономбанк)" как агентам валютного контроля по их запросам в целях осуществления валютного контроля за проводимыми резидентами валютными операциями информацию о соответствии (несоответствии) сведений в представленных резидентами в уполномоченный банк или государственную корпорацию "Банк развития и внешнеэкономической деятельности (Внешэкономбанк)" таможенных декларациях на товары, перемещаемые через таможенную границу Российской Федерации, сведениям о таможенном оформлении товаров, имеющимся в распоряжении таможенных органов. Срок исполнения запроса федеральным органом исполнительной власти, уполномоченным в области таможенного дела, не может составлять более 14 рабочих дней со дня, следующего за днем получения запроса. Обмен информацией, предусмотренный настоящей частью, осуществляется в электронном виде в порядке, установленном федеральным органом исполнительной власти, уполномоченным в области таможенного дела."; е) дополнить частью 16 следующего содержания: "16. Федеральный орган исполнительной власти, уполномоченный по контролю и надзору в области налогов и сборов, передает уполномоченным банкам и государственной корпорации "Банк развития и внешнеэкономической деятельности (Внешэкономбанк)" как агентам валютного контроля по их запросам в целях осуществления валютного контроля за проводимыми резидентами валютными операциями, открытием и ведением счетов информацию, подтверждающую уведомление (неуведомление) налогового органа по месту учета резидента об открытии счета (вклада) в банке за пределами территории Российской Федерации. Срок исполнения запроса федеральным органом исполнительной власти, уполномоченным по контролю и надзору в области налогов и сборов, не может составлять более 14 рабочих дней со дня, следующего за днем получения запроса. Обмен информацией, предусмотренный настоящей частью, осуществляется в электронном виде в порядке, установленном федеральным органом исполнительной власти, уполномоченным по контролю и надзору в области налогов и сборов."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90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