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Макао о воздушном сообщении</w:t>
      </w:r>
    </w:p>
    <w:p>
      <w:r>
        <w:rPr>
          <w:b/>
        </w:rPr>
        <w:t>Статья None. Федеральный закон   от 29.11.2010 № 312-ФЗ</w:t>
      </w:r>
    </w:p>
    <w:p>
      <w:r>
        <w:t>О ратификации Соглашения между Правительством Российской Федерации и Правительством Макао о воздушном сообщении РОССИЙСКАЯ ФЕДЕРАЦИЯ ФЕДЕРАЛЬНЫЙ ЗАКОН О ратификации Соглашения между Правительством Российской Федерации и Правительством Макао о воздушном сообщении Принят Государственной Думой 16 ноября 2010 года Одобрен Советом Федерации 24 ноября 2010 года Ратифицировать Соглашение между Правительством Российской Федерации и Правительством Макао о воздушном сообщении, подписанное в Макао 21 января 1999 года. Президент Российской Федерации Д.Медведев Москва, Кремль 29 ноября 2010 года № 312-ФЗ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