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Меморандума о взаимопонимании в области скоординированного развития кольцевой автомагистрали вокруг Черного моря</w:t>
      </w:r>
    </w:p>
    <w:p>
      <w:r>
        <w:rPr>
          <w:b/>
        </w:rPr>
        <w:t>Статья None. Федеральный закон   от 23.12.2010 № 362-ФЗ</w:t>
      </w:r>
    </w:p>
    <w:p>
      <w:r>
        <w:t>О ратификации Меморандума о взаимопонимании в области скоординированного развития кольцевой автомагистрали вокруг Черного моря РОССИЙСКАЯ ФЕДЕРАЦИЯ ФЕДЕРАЛЬНЫЙ ЗАКОН О ратификации Меморандума о взаимопонимании в области скоординированного развития кольцевой автомагистрали вокруг Черного моря Принят Государственной Думой 8 декабря 2010 года Одобрен Советом Федерации 15 декабря 2010 года Ратифицировать Меморандум о взаимопонимании в области скоординированного развития кольцевой автомагистрали вокруг Черного моря, подписанный от имени Правительства Российской Федерации в городе Белграде 19 апреля 2007 года. Президент Российской Федерации Д.Медведев Москва, Кремль 23 декабря 2010 года № 362-ФЗ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