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регулирования выплаты дивидендов (распределения прибыли)</w:t>
      </w:r>
    </w:p>
    <w:p>
      <w:r>
        <w:rPr>
          <w:b/>
        </w:rPr>
        <w:t>Статья 1</w:t>
      </w:r>
    </w:p>
    <w:p>
      <w:r>
        <w:t>Внести в Федеральный закон от 26 декабря 1995 года № 208-ФЗ "Об акционерных обществах" (Собрание законодательства Российской Федерации, 1996, № 1, ст. 1; 2001, № 33, ст. 3423; 2002, № 45, ст. 4436; 2004, № 15, ст. 1343; 2006, № 31, ст. 3445) следующие изменения</w:t>
      </w:r>
    </w:p>
    <w:p>
      <w:r>
        <w:t>абзац шестой пункта 4 статьи 29 дополнить словами ", или до момента истечения срока, указанного в пункте 5 статьи 42 настоящего Федерального закона"</w:t>
      </w:r>
    </w:p>
    <w:p>
      <w:r>
        <w:t>в статье 42: а) абзац первый пункта 4 изложить в следующей редакции: "4. Срок и порядок выплаты дивидендов определяются уставом общества или решением общего собрания акционеров о выплате дивидендов. Срок выплаты дивидендов не должен превышать 60 дней со дня принятия решения об их выплате. В случае, если срок выплаты дивидендов уставом или решением общего собрания акционеров об их выплате не определен, он считается равным 60 дням со дня принятия решения о выплате дивидендов. Общество не вправе предоставлять преимущество в сроках выплат дивидендов отдельным владельцам акций одной категории (типа). Выплата объявленных дивидендов по акциям каждой категории (типа) должна осуществляться одновременно всем владельцам акций данной категории (типа)."; б) дополнить пунктом 5 следующего содержания: "5. В случае, если в течение срока выплаты дивидендов, определенного в соответствии с правилами пункта 4 настоящей статьи, объявленные дивиденды не выплачены лицу, включенному в список лиц, имеющих право получения дивидендов, такое лицо вправе обратиться в течение трех лет после истечения указанного срока к обществу с требованием о выплате ему объявленных дивидендов. Уставом общества может быть предусмотрен более продолжительный срок для обращения с данным требованием, при этом указанный срок не может превышать пять лет со дня истечения срока выплаты дивидендов, определенного в соответствии с правилами пункта 4 настоящей статьи. Срок для обращения с требованием о выплате объявленных дивидендов в случае его пропуска восстановлению не подлежит, за исключением случая, если лицо, имеющее право получения дивидендов, не подавало данное требование под влиянием насилия или угрозы. По истечении указанного в настоящем пункте срока объявленные и невостребованные акционером дивиденды восстанавливаются в составе нераспределенной прибыли общества."</w:t>
      </w:r>
    </w:p>
    <w:p>
      <w:r>
        <w:rPr>
          <w:b/>
        </w:rPr>
        <w:t>Статья 2</w:t>
      </w:r>
    </w:p>
    <w:p>
      <w:r>
        <w:t>Внести в статью 28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785) следующие изменения</w:t>
      </w:r>
    </w:p>
    <w:p>
      <w:r>
        <w:t>дополнить пунктом 3 следующего содержания: "3. Срок и порядок выплаты части распределенной прибыли общества определяются уставом общества или решением общего собрания участников общества о распределении прибыли между ними. Срок выплаты части распределенной прибыли общества не должен превышать шестьдесят дней со дня принятия решения о распределении прибыли между участниками общества. В случае,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определен, указанный срок считается равным шестидесяти дням со дня принятия решения о распределении прибыли между участниками общества."</w:t>
      </w:r>
    </w:p>
    <w:p>
      <w:r>
        <w:t>дополнить пунктом 4 следующего содержания: "4. В случае, если в течение срока выплаты части распределенной прибыли общества, определенного в соответствии с правилами пункта 3 настоящей статьи, часть распределенной прибыли не выплачена участнику общества, он вправе обратиться в течение трех лет после истечения указанного срока к обществу с требованием о выплате соответствующей части прибыли. Уставом общества может быть предусмотрен более продолжительный срок для обращения с данным требованием, при этом указанный срок не может превышать пять лет со дня истечения срока выплаты части распределенной прибыли общества, определенного в соответствии с правилами пункта 3 настоящей статьи. Срок для обращения с требованием о выплате части распределенной прибыли общества в случае пропуска указанного срока восстановлению не подлежит, за исключением случая, если участник общества не подавал данное требование под влиянием насилия или угрозы. По истечении указанного срока распределенная и невостребованная участником часть прибыли восстанавливается в составе нераспределенной прибыли общества."</w:t>
      </w:r>
    </w:p>
    <w:p>
      <w:r>
        <w:rPr>
          <w:b/>
        </w:rPr>
        <w:t>Статья 3</w:t>
      </w:r>
    </w:p>
    <w:p>
      <w:r>
        <w:t>Пункт 1 статьи 251 части второй Налогового кодекса Российской Федерации (Собрание законодательства Российской Федерации, 2000, № 32, ст. 3340; 2001, № 33, ст. 3413; 2002, № 22, ст. 2026; 2003, № 1, ст. 2, 6; № 28, ст. 2886; № 52, ст. 5030; 2004, № 27, ст. 2711; № 34, ст. 3520; 2005, № 1, ст. 30; № 24, ст. 2312; № 52, ст. 5581; 2006, № 31, ст. 3443; № 45, ст. 4627; 2007, № 1, ст. 39; № 22, ст. 2563; № 31, ст. 3991, 4013; № 49, ст. 6045, 6071; № 50, ст. 6237, 6245; 2008, № 27, ст. 3126; № 48, ст. 5519; № 49, ст. 5723; № 52, ст. 6237; 2009, № 1, ст. 31; № 11, ст. 1265; № 29, ст. 3598; № 48, ст. 5731; № 51, ст. 6153, 6155; № 52, ст. 6455; 2010, № 19, ст. 2291; № 32, ст. 4298; № 47, ст. 6034; № 49, ст. 6409) дополнить подпунктом 34 следующего содержания: "34) в виде имущества, имущественных прав или неимущественных прав в размере их денежной оценки, которые переданы хозяйственному обществу или товариществу в целях увеличения чистых активов, в том числе путем формирования добавочного капитала и (или) фондов, соответствующими акционерами или участниками. Данное правило распространяется также на случаи увеличения чистых активов хозяйственного общества или товарищества с одновременным уменьшением либо прекращением обязательства хозяйственного общества или товарищества перед соответствующими акционерами или участниками, если такое увеличение чистых активов происходит в соответствии с положениями, предусмотренными законодательством Российской Федерации или положениями учредительных документов хозяйственного общества или товарищества, либо явилось следствием волеизъявления акционера или участника хозяйственного общества, товарищества, и на случаи восстановления в составе нераспределенной прибыли хозяйственного общества или товарищества невостребованных акционерами или участниками хозяйственного общества, товарищества дивидендов либо части распределенной прибыли хозяйственного общества или товарищества;".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подпункта 34 пункта 1 статьи 251 части второй Налогового кодекса Российской Федерации (в редакции настоящего Федерального закона) распространяются на правоотношения, возникшие с 1 января 2007 года</w:t>
      </w:r>
    </w:p>
    <w:p>
      <w:r>
        <w:rPr>
          <w:b/>
        </w:rPr>
        <w:t xml:space="preserve">3. </w:t>
      </w:r>
      <w:r>
        <w:t>Положения пункта 5 статьи 42 Федерального закона от 26 декабря 1995 года № 208-ФЗ "Об акционерных обществах" (в редакции настоящего Федерального закона), пункта 4 статьи 28 Федерального закона от 8 февраля 1998 года № 14-ФЗ "Об обществах с ограниченной ответственностью" (в редакции настоящего Федерального закона) применяются к требованиям, срок предъявления которых не истек до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В течение шести месяцев со дня вступления в силу настоящего Федерального закона лицо, срок предъявления требования которого о выплате дивидендов либо части распределенной прибыли хозяйственного общества или товарищества истек до дня вступления в силу настоящего Федерального закона, вправе обратиться за выплатой дивидендов либо части распределенной прибыли хозяйственного общества или товарищества, начисленных в течение трех лет до указанного дня. В случае, если такое лицо не реализовало данное право, соответствующие дивиденды либо часть распределенной прибыли восстанавливаются в составе нераспределенной прибыли хозяйственного общества или товарищества</w:t>
      </w:r>
    </w:p>
    <w:p>
      <w:r>
        <w:rPr>
          <w:b/>
        </w:rPr>
        <w:t xml:space="preserve">5. </w:t>
      </w:r>
      <w:r>
        <w:t>В случае, если срок предъявления требований, предусмотренных частями 2 и 3 настоящей статьи, не может быть определен, положения, указанные в этих частях, применяются к требованиям, возникшим не позднее чем в течение трех лет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