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развития движения студенческих отрядов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Абзац второй пункта 1 статьи 7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Российская газета, 2010, 13 декабря) после слов "оказание услуг" дополнить словами "(за исключением лиц, обучающихся в образовательных учреждениях среднего профессионального, высшего профессионального образования по очной форме обучения и получающих выплаты за деятельность, осуществляемую в студенческом отряде по трудовым договорам или по гражданско-правовым договорам, предметом которых являются выполнение работ и (или) оказание услуг)".</w:t>
      </w:r>
    </w:p>
    <w:p>
      <w:r>
        <w:rPr>
          <w:b/>
        </w:rPr>
        <w:t>Статья 3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