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изменения в статью 20 Федерального закона "О статусе военнослужащих"</w:t>
      </w:r>
    </w:p>
    <w:p>
      <w:r>
        <w:rPr>
          <w:b/>
        </w:rPr>
        <w:t>Статья None. Федеральный закон   от 28.12.2010 № 418-ФЗ</w:t>
      </w:r>
    </w:p>
    <w:p>
      <w:r>
        <w:t>О внесении изменения в статью 20 Федерального закона "О статусе военнослужащих" РОССИЙСКАЯ ФЕДЕРАЦИЯ ФЕДЕРАЛЬНЫЙ ЗАКОН О внесении изменения в статью 20 Федерального закона "О статусе военнослужащих" Принят Государственной Думой 21 декабря 2010 года Одобрен Советом Федерации 24 декабря 2010 года Внести в абзац седьмой пункта 2 статьи 20 Федерального закона от 27 мая 1998 года № 76-ФЗ "О статусе военнослужащих" (Собрание законодательства Российской Федерации, 1998, № 22, ст. 2331; 2003, № 46, ст. 4437; 2004, № 18, ст. 1687; № 35, ст. 3607) изменение, изложив его в следующей редакции: "В случае гибели (смерти) военнослужащего-гражданина члены его семьи (но не более трех человек) и его родители имеют право на проезд на безвозмездной основе железнодорожным, воздушным, водным и автомобильным (за исключением такси) транспортом к месту погребения погибшего (умершего) военнослужащего-гражданина и обратно. Один из членов семьи погибшего (умершего) военнослужащего-гражданина и его родители имеют право один раз в год на проезд на безвозмездной основе по территории Российской Федерации (в случаях, установленных Правительством Российской Федерации, также по территории, расположенной за пределами территории Российской Федерации) железнодорожным, воздушным, водным и автомобильным (за исключением такси) транспортом к месту погребения военнослужащего-гражданина и обратно.". Президент Российской Федерации Д.Медведев Москва, Кремль 28 декабря 2010 года № 418-ФЗ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