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правовой помощи и взаимодействии таможенных органов государств - членов таможенного союза по уголовным делам и делам об административных правонарушениях</w:t>
      </w:r>
    </w:p>
    <w:p>
      <w:r>
        <w:rPr>
          <w:b/>
        </w:rPr>
        <w:t>Статья None. Федеральный закон   от 07.02.2011 № 13-ФЗ</w:t>
      </w:r>
    </w:p>
    <w:p>
      <w:r>
        <w:t>О ратификации Соглашения о правовой помощи и взаимодействии таможенных органов государств - членов таможенного союза по уголовным делам и делам об административных правонарушениях РОССИЙСКАЯ ФЕДЕРАЦИЯ ФЕДЕРАЛЬНЫЙ ЗАКОН О ратификации Соглашения о правовой помощи и взаимодействии таможенных органов государств - членов таможенного союза по уголовным делам и делам об административных правонарушениях Принят Государственной Думой 28 января 2011 года Одобрен Советом Федерации 2 февраля 2011 года Ратифицировать Соглашение о правовой помощи и взаимодействии таможенных органов государств - членов таможенного союза по уголовным делам и делам об административных правонарушениях, подписанное в городе Астане 5 июля 2010 года. Президент Российской Федерации Д.Медведев Москва, Кремль 7 февраля 2011 года № 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