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14 февраля 2009 года № 21-ФЗ "О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Федерации" (Собрание законодательства Российской Федерации, 2009, № 7, ст. 789) изменение, изложив ее в следующей редакции: "Статья 4 Член Совета Федерации Федерального Собрания Российской Федерации, избранный (назначенный) до дня вступления в силу настоящего Федерального закона, осуществляет свои полномочия после дня вступления в силу настоящего Федерального закона до их прекращения в соответствии с Федеральным законом от 5 августа 2000 года № 113-ФЗ "О порядке формирования Совета Федерации Федерального Собрания Российской Федерации" (в редакции настоящего Федерального закона).".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4 Федерального закона от 14 февраля 2009 года № 21-ФЗ "О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Федерации" (в редакции настоящего Федерального закона) распространяется на правоотношения, возникшие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