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миграционном учете иностранных граждан и лиц без гражданства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2007, № 49, ст. 6071; 2008, № 30, ст. 3589, 3616; 2009, № 29, ст. 3636; 2010, № 52, ст. 7000) следующие изменения</w:t>
      </w:r>
    </w:p>
    <w:p>
      <w:r>
        <w:t>в части 1 статьи 2: а) в пункте 1 слово "деятельность" заменить словами "государственная деятельность"; б) пункт 4 изложить в следующей редакции: "4) место пребывания иностранного гражданина или лица без гражданства в Российской Федерации (далее - место пребывания) - жилое помещение, не являющееся местом жительства, а также иное помещение, учреждение или организация, в которых иностранный гражданин или лицо без гражданства находится и (или) по адресу которых иностранный гражданин или лицо без гражданства подлежит постановке на учет по месту пребывания в порядке, установленном настоящим Федеральным законом;"; в) в пункте 7 слово "(находится)" заменить словами "или осуществляет трудовую деятельность (находится). В качестве принимающей стороны в отношении членов своей семьи, определяемых в соответствии с пунктом 9 настоящей части, могут выступать также иностранный гражданин или лицо без гражданства, относящиеся к высококвалифицированным специалистам в соответствии с пунктом 8 настоящей части и имеющие в собственности жилое помещение на территории Российской Федерации"</w:t>
      </w:r>
    </w:p>
    <w:p>
      <w:r>
        <w:t>в статье 20: а) в абзаце первом пункта 2 части 2 слово "трех" заменить словом "семи"; б) в пункте 2 части 3 слово "трех" заменить словом "семи"; в) в части 41 слово "трех" заменить словом "семи"; г) в пункте 5 части 6 слово "трех" заменить словом "семи"</w:t>
      </w:r>
    </w:p>
    <w:p>
      <w:r>
        <w:t>в части 8 статьи 22 слова "временное нахождение" заменить словами "пребывание (нахождение, проживание)", слова "уполномоченным федеральным органом исполнительной власти" заменить словами "федеральным органом исполнительной власти в сфере миграции"</w:t>
      </w:r>
    </w:p>
    <w:p>
      <w:r>
        <w:t>в статье 24: а) слово "Лица" заменить словами "1. Лица"; б) дополнить частью 2 следующего содержания: "2. Иностранные граждане, не поставленные на учет по месту пребывания в соответствии с настоящим Федеральным законом, не подлежат ответственности за нарушение правил миграционного учета, за исключением случаев, если обязанность сообщить сведения о месте своего пребывания в соответствии с настоящим Федеральным законом возложена на соответствующего иностранного гражданина."</w:t>
      </w:r>
    </w:p>
    <w:p>
      <w:r>
        <w:rPr>
          <w:b/>
        </w:rPr>
        <w:t>Статья 2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2008, № 30, ст. 3616; 2009, № 52, ст. 6450; 2010, № 11, ст. 1173; № 21, ст. 2524; № 31, ст. 4196; № 52, ст. 7000) следующие изменения</w:t>
      </w:r>
    </w:p>
    <w:p>
      <w:r>
        <w:t>в подпункте 1 части первой статьи 25: а) дополнить новым абзацем тринадцатым следующего содержания: "д) иностранных граждан, являющихся высококвалифицированными специалистами и осуществляющих трудовую деятельность в соответствии со статьей 132 Федерального закона "О правовом положении иностранных граждан в Российской Федерации", в случае приглашения ими членов своей семьи, определенных пунктом 11 статьи 132 указанного Федерального закона."; б) абзац тринадцатый считать абзацем четырнадцатым</w:t>
      </w:r>
    </w:p>
    <w:p>
      <w:r>
        <w:t>часть седьмую статьи 256 изложить в следующей редакции: "Обыкновенная рабочая виза выдается иностранному гражданину, въезжающему в Российскую Федерацию в целях осуществления трудовой деятельности, на срок действия трудового договора или гражданско-правового договора на выполнение работ (оказание услуг), но не более чем на один год. Иностранному гражданину, являющемуся высококвалифицированным специалистом и въезжающему в Российскую Федерацию в целях осуществления трудовой деятельности в соответствии со статьей 132 Федерального закона "О правовом положении иностранных граждан в Российской Федерации" или осуществляющему такую деятельность, обыкновенная рабочая виза оформляется как многократная и выдается на срок действия трудового договора или гражданско-правового договора на выполнение работ (оказание услуг), но не более чем на три года со дня въезда данного иностранного гражданина в Российскую Федерацию с последующим продлением срока действия указанной визы на срок действия трудового договора или гражданско-правового договора на выполнение работ (оказание услуг), но не более чем на три года для каждого такого продления. Иностранным гражданам - членам семьи иностранного гражданина, являющегося высококвалифицированным специалистом в соответствии со статьей 132 Федерального закона "О правовом положении иностранных граждан в Российской Федерации", обыкновенные рабочие визы оформляются как многократные и выдаются на срок действия визы, выданной указанному иностранному гражданину, с правом осуществления в установленном федеральным законом порядке трудовой деятельности, обучения, а также иной деятельности, не запрещенной законодательством Российской Федерации, с последующим продлением срока действия таких виз в случае продления срока действия визы указанному иностранному гражданину."</w:t>
      </w:r>
    </w:p>
    <w:p>
      <w:r>
        <w:rPr>
          <w:b/>
        </w:rPr>
        <w:t>Статья 3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2, ст. 361; № 49, ст. 6071; 2008, № 30, ст. 3616; 2009, № 19, ст. 2283; 2010, № 21, ст. 2524; № 40, ст. 4969; № 52, ст. 7000) следующие изменения</w:t>
      </w:r>
    </w:p>
    <w:p>
      <w:r>
        <w:t>пункт 1 статьи 5 дополнить абзацем следующего содержания: "Срок временного пребывания в Российской Федерации иностранного гражданина, прибывшего в Российскую Федерацию в порядке, не требующем получения визы, и являющегося высококвалифицированным специалистом, и срок временного пребывания в Российской Федерации членов его семьи определяются сроком действия разрешения на работу, выданного такому высококвалифицированному специалисту в соответствии со статьей 132 настоящего Федерального закона."</w:t>
      </w:r>
    </w:p>
    <w:p>
      <w:r>
        <w:t>пункт 45 статьи 13 дополнить подпунктом 3 следующего содержания: "3) являются членами семьи высококвалифицированного специалиста, привлеченного к трудовой деятельности в Российской Федерации в соответствии со статьей 132 настоящего Федерального закона."</w:t>
      </w:r>
    </w:p>
    <w:p>
      <w:r>
        <w:t>в статье 132: а) пункт 2 дополнить словами "и членов их семей"; б) дополнить пунктом 121 следующего содержания: "121. В течение срока действия разрешения на работу, выданного высококвалифицированному специалисту, члены его семьи вправе осуществлять на территории Российской Федерации трудовую деятельность при наличии у них разрешения на работу, полученного ими в соответствии с настоящим Федеральным законом, а также проходить обучение в образовательных учреждениях и осуществлять иную деятельность, не запрещенную законодательством Российской Федерации."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