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2004, № 34, ст. 3535; 2005, № 27, ст. 2717; № 52, ст. 5572; 2006, № 6, ст. 636; № 45, ст. 4627; № 52, ст. 5503; 2007, № 18, ст. 2117; № 45, ст. 5424; № 46, ст. 5553; № 50, ст. 6246; 2008, № 48, ст. 5500; 2009, № 1, ст. 18; № 30, ст. 3739; № 39, ст. 4532; № 52, ст. 6450; 2010, № 21, ст. 2524; № 31, ст. 4198; № 46, ст. 5918) следующие изменения: 1) пункт 1 статьи 46 дополнить подпунктом 61 следующего содержания: "61) за нарушение законодательства Российской Федерации об автомобильных дорогах и о дорожной деятельности, устанавливающего: правила перевозки крупногабаритных и тяжеловесных грузов по автомобильным дорогам общего пользования федерального, регионального или межмуниципального, местного значения, - соответственно в федеральный бюджет, бюджет субъекта Российской Федерации, местный бюджет по нормативу 100 процентов; внесение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 в федеральный бюджет по нормативу 100 процентов;"; 2) в статье 50: а) (Утратил силу - Федеральный закон от 04.10.2014 № 283-ФЗ) б) абзацы одиннадцатый - двадцать четвертый считать соответственно абзацами двенадцатым - двадцать пятым; 3) в абзаце восьмом пункта 2 статьи 56 после слов "(инжекторных) двигателей" дополнить словами ", производимые на территории Российской Федерации,", слова "100 процентов" заменить словами "72 процента"; 4) в статье 94: а) (Исключен - Федеральный закон от 25.12.2012 № 268-ФЗ) б) абзац третий пункта 4 после слов "ассигнований Инвестиционного фонда Российской Федерации" дополнить словами ", Федерального дорожного фонда", после слова "направляются" дополнить словом "соответственно", дополнить словами ", на увеличение в текущем финансовом году объемов бюджетных ассигнований Федерального дорожного фонда"; 5) дополнить статьей 1794 следующего содержания: "Статья 1794. Дорожные фонды 1. Дорожный фонд - часть средств бюджета, подлежащая использованию в целях финансового обеспечения дорожной деятельности в отношении автомобильных дорог общего пользования. К дорожным фондам относятся Федеральный дорожный фонд, дорожные фонды субъектов Российской Федерации и муниципальные дорожные фонды.</w:t>
      </w:r>
    </w:p>
    <w:p>
      <w:r>
        <w:rPr>
          <w:b/>
        </w:rPr>
        <w:t xml:space="preserve">2. </w:t>
      </w:r>
      <w:r>
        <w:t>Базовый объем бюджетных ассигнований Федерального дорожного фонда на 2011 год устанавливается в размере 254 100 000,0 тыс. рублей</w:t>
      </w:r>
    </w:p>
    <w:p>
      <w:r>
        <w:rPr>
          <w:b/>
        </w:rPr>
        <w:t xml:space="preserve">3. </w:t>
      </w:r>
      <w:r>
        <w:t>Объем бюджетных ассигнований Федерального дорожного фонда утверждается федеральным законом о федеральном бюджете на очередной финансовый год и на плановый период в размере не менее суммы установленного настоящей статьей базового объема бюджетных ассигнований Федерального дорожного фонда, скорректированного с учетом прогнозируемого уровня инфляции на очередной финансовый год и плановый период, и прогнозируемого объема доходов федерального бюджета от: (Абзац утратил силу - Федеральный закон от 04.10.2014 № 283-ФЗ) использования имущества, входящего в состав автомобильных дорог общего пользования федерального значения; передачи в аренду земельных участков, расположенных в полосе отвода автомобильных дорог общего пользования федерального значения; сборов за проезд автотранспортных средств, зарегистрированных на территориях иностранных государств, по автомобильным дорогам на территории Российской Федерации; платы в счет возмещения вреда, причиняемого автомобильным дорогам федерального значения транспортными средствами, осуществляющими перевозки тяжеловесных и (или) крупногабаритных грузов;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платы за оказание услуг по присоединению объектов дорожного сервиса к автомобильным дорогам общего пользования федерального значения; штрафов за нарушение правил перевозки крупногабаритных и тяжеловесных грузов по автомобильным дорогам общего пользования федерального значения; штрафов за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поступлений в виде субсидий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федерального значения; безвозмездных поступлений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федерального значения. Порядок формирования и использования бюджетных ассигнований Федерального дорожного фонда устанавливается Правительством Российской Федерации. Бюджетные ассигнования Федерального дорожного фонда, не использованные в текущем финансовом году, направляются на увеличение бюджетных ассигнований Федерального дорожного фонда в очередном финансовом году. Объем бюджетных ассигнований Федерального дорожного фонда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указанных в настоящей статье доходов федерального бюджета. Указанная разница, при ее положительном значении, подлежит уменьшению на величину отклонения в отчетном финансовом году фактического объема ассигнований Федерального дорожного фонда от суммы прогнозировавшегося объема указанных в настоящей статье доходов федерального бюджета и базового объема бюджетных ассигнований Федерального дорожного фонда на соответствующий финансовый год</w:t>
      </w:r>
    </w:p>
    <w:p>
      <w:r>
        <w:rPr>
          <w:b/>
        </w:rPr>
        <w:t xml:space="preserve">4. </w:t>
      </w:r>
      <w:r>
        <w:t>Дорожный фонд субъекта Российской Федерации создается законом субъекта Российской Федерации (за исключением закона субъекта Российской Федерации о бюджете субъекта Российской Федерации). Объем бюджетных ассигнований дорожного фонда субъекта Российской Федерации утверждается законом субъекта Российской Федерации о бюджете субъекта Российской Федерации на очередной финансовый год (очередной финансовый год и плановый период) в размере не менее прогнозируемого объема доходов бюджета субъекта Российской Федерации, установленных законом субъекта Российской Федерации, указанным в абзаце первом настоящего пункта, от: акцизов на автомобильный бензин, прямогонный бензин, дизельное топливо, моторные масла для дизельных и карбюраторных (инжекторных) двигателей, производимые на территории Российской Федерации, подлежащих зачислению в бюджет субъекта Российской Федерации; транспортного налога; иных поступлений, утвержденных законом субъекта Российской Федерации, предусматривающим создание дорожного фонда субъекта Российской Федерации. Порядок формирования и использования бюджетных ассигнований дорожного фонда субъекта Российской Федерации устанавливается нормативным правовым актом высшего исполнительного органа государственной власти субъекта Российской Федерации. Бюджетные ассигнования дорожного фонда субъекта Российской Федерации, не использованные в текущем финансовом году, направляются на увеличение бюджетных ассигнований дорожного фонда субъекта Российской Федерации в очередном финансовом году</w:t>
      </w:r>
    </w:p>
    <w:p>
      <w:r>
        <w:rPr>
          <w:b/>
        </w:rPr>
        <w:t xml:space="preserve">5. </w:t>
      </w:r>
      <w:r>
        <w:t>Решением представительного органа муниципального образования может быть предусмотрено создание муниципального дорожного фонда, а также порядок его формирования и использования."</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18, ст. 1721; 2003, № 27, ст. 2700, 2717; № 46, ст. 4440; № 50, ст. 4847; 2004, № 31, ст. 3229; 2005, № 13, ст. 1077, 1079; № 17, ст. 1484; № 30, ст. 3131; № 50, ст. 5247; 2006, № 18, ст. 1907; № 31, ст. 3420; 2007, № 26, ст. 3089; № 31, ст. 4007; № 46, ст. 5553; 2008, № 52, ст. 6227; 2009, № 19, ст. 2276; № 23, ст. 2776; № 52, ст. 6406; 2010, № 1, ст. 1; № 15, ст. 1743; № 30, ст. 4006; 2011, № 1, ст. 10; № 7, ст. 901) следующие изменения: 1) дополнить статьей 12.213 следующего содержания: "Статья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такая плата является обязательной, - влечет наложение административного штрафа на водителя указанного транспортного средства в размере пяти тысяч рублей; на должностных лиц, ответственных за движение указанного транспортного средства, - сорока тысяч рублей; на индивидуальных предпринимателей - сорока тысяч рублей; на юридических лиц - четырехсот пятидесяти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ответственных за движение указанного транспортного средства, - в размере пятидесяти тысяч рублей; на индивидуальных предпринимателей - пятидесяти тысяч рублей; на юридических лиц - одного миллиона рублей.";</w:t>
      </w:r>
    </w:p>
    <w:p>
      <w:r>
        <w:rPr>
          <w:b/>
        </w:rPr>
        <w:t xml:space="preserve">2. </w:t>
      </w:r>
      <w:r>
        <w:t>(Исключен - Федеральный закон от 25.12.2012 № 252-ФЗ)</w:t>
      </w:r>
    </w:p>
    <w:p>
      <w:r>
        <w:rPr>
          <w:b/>
        </w:rPr>
        <w:t>Статья 3</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20, ст. 2251; № 30, ст. 3597, 3616; 2009, № 52, ст. 6427; 2010, № 45, ст. 5753) следующие изменения: 1) пункт 1 статьи 28 изложить в следующей редакции: "1) свободно и бесплатно осуществлять проезд транспортных средств, перевозки пассажиров, грузов по автомобильным дорогам общего пользования в пределах Российской Федерации, если иное не установлено настоящим Федеральным законом;"; 2) пункт 2 части 1 статьи 29 дополнить словами ", а также осуществлять движение транспортных средств, имеющих разрешенную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такими транспортными средствами"; 3) главу 5 дополнить статьей 311 следующего содержания: "Статья 311. Движение транспортных средств, имеющих разрешенную максимальную массу свыше 12 тонн, по автомобильным дорогам общего пользования федерального значения 1. Движение транспортных средств, имеющих разрешенную максимальную массу свыше 12 тонн, по автомобильным дорогам общего пользования федерального значения допускается при условии внесения платы в счет возмещения вреда, причиняемого автомобильным дорогам такими транспортными средствами.</w:t>
      </w:r>
    </w:p>
    <w:p>
      <w:r>
        <w:rPr>
          <w:b/>
        </w:rPr>
        <w:t xml:space="preserve">2. </w:t>
      </w:r>
      <w:r>
        <w:t>(Утратил силу - Федеральный закон от 14.12.2015 № 378-ФЗ)</w:t>
      </w:r>
    </w:p>
    <w:p>
      <w:r>
        <w:rPr>
          <w:b/>
        </w:rPr>
        <w:t xml:space="preserve">3. </w:t>
      </w:r>
      <w:r>
        <w:t>В случае движения транспортного средства, указанного в части 1 настоящей статьи, с прицепом разрешенная максимальная масса такого сочлененного транспортного средства определяется суммированием значений разрешенной максимальной массы каждого транспортного средства, указанной в паспортах (свидетельствах о регистрации) этих транспортных средств в качестве максимально допустимой, за исключением седельного тягача, для которого при суммировании применяется значение массы без нагрузки, указанной в паспорте транспортного средства (свидетельстве о регистрации транспортного средства)</w:t>
      </w:r>
    </w:p>
    <w:p>
      <w:r>
        <w:rPr>
          <w:b/>
        </w:rPr>
        <w:t xml:space="preserve">4. </w:t>
      </w:r>
      <w:r>
        <w:t>В целях настоящей статьи понятие "прицеп" как транспортное средство, предназначенное для движения в составе с другим транспортным средством, включает в себя понятие "полуприцеп"</w:t>
      </w:r>
    </w:p>
    <w:p>
      <w:r>
        <w:rPr>
          <w:b/>
        </w:rPr>
        <w:t xml:space="preserve">5. </w:t>
      </w:r>
      <w:r>
        <w:t>Положения настоящей статьи не применяются к платным автомобильным дорогам, платным участкам автомобильных дорог</w:t>
      </w:r>
    </w:p>
    <w:p>
      <w:r>
        <w:rPr>
          <w:b/>
        </w:rPr>
        <w:t xml:space="preserve">6. </w:t>
      </w:r>
      <w:r>
        <w:t>Плата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уплачивается владельцами транспортных средств и зачисляется в федеральный бюджет</w:t>
      </w:r>
    </w:p>
    <w:p>
      <w:r>
        <w:rPr>
          <w:b/>
        </w:rPr>
        <w:t xml:space="preserve">7. </w:t>
      </w:r>
      <w:r>
        <w:t>От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освобождаются</w:t>
      </w:r>
    </w:p>
    <w:p>
      <w:r>
        <w:rPr>
          <w:b/>
        </w:rPr>
        <w:t xml:space="preserve">8. </w:t>
      </w:r>
      <w:r>
        <w:t>Размер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а также порядок ее взимания устанавливаются Правительством Российской Федерации.";</w:t>
      </w:r>
    </w:p>
    <w:p>
      <w:r>
        <w:rPr>
          <w:b/>
        </w:rPr>
        <w:t xml:space="preserve">7. </w:t>
      </w:r>
      <w:r>
        <w:t>транспортные средства, предназначенные для перевозки людей, за исключением грузо-пассажирских автомобилей-фургонов</w:t>
      </w:r>
    </w:p>
    <w:p>
      <w:r>
        <w:rPr>
          <w:b/>
        </w:rPr>
        <w:t xml:space="preserve">7. </w:t>
      </w:r>
      <w:r>
        <w:t>специальные транспортные средства, оборудованные устройствами для подачи специальных световых и звуковых сигналов и используемые для осуществления деятельности пожарной охраны, полиции, медицинской скорой помощи, аварийно-спасательных служб, военной автомобильной инспекции</w:t>
      </w:r>
    </w:p>
    <w:p>
      <w:r>
        <w:rPr>
          <w:b/>
        </w:rPr>
        <w:t xml:space="preserve">7. </w:t>
      </w:r>
      <w:r>
        <w:t>специальные транспортные средства, осуществляющие перевозку вооружения и военной техники</w:t>
      </w:r>
    </w:p>
    <w:p>
      <w:r>
        <w:rPr>
          <w:b/>
        </w:rPr>
        <w:t xml:space="preserve">8. </w:t>
      </w:r>
      <w:r>
        <w:t>в статье 62:</w:t>
      </w:r>
    </w:p>
    <w:p>
      <w:r>
        <w:rPr>
          <w:b/>
        </w:rPr>
        <w:t xml:space="preserve">8. </w:t>
      </w:r>
      <w:r>
        <w:t>часть 4 признать утратившей силу</w:t>
      </w:r>
    </w:p>
    <w:p>
      <w:r>
        <w:rPr>
          <w:b/>
        </w:rPr>
        <w:t xml:space="preserve">8. </w:t>
      </w:r>
      <w:r>
        <w:t>дополнить частью 41 следующего содержания: "41. Формирование расходов федерального бюджета на 2014 год и последующие годы на капитальный ремонт, ремонт и содержание автомобильных дорог федерального значения, рассчитываемых по установленным нормативам финансовых затрат на капитальный ремонт, ремонт и содержание автомобильных дорог федерального значения, осуществляется исходя из необходимости обеспечения данных расходов в размере 100 процентов."</w:t>
      </w:r>
    </w:p>
    <w:p>
      <w:r>
        <w:rPr>
          <w:b/>
        </w:rPr>
        <w:t>Статья 4</w:t>
      </w:r>
    </w:p>
    <w:p>
      <w:r>
        <w:t>Закон субъекта Российской Федерации, предусматривающий создание дорожного фонда субъекта Российской Федерации, принимается не позднее 1 января 2012 года.</w:t>
      </w:r>
    </w:p>
    <w:p>
      <w:r>
        <w:rPr>
          <w:b/>
        </w:rPr>
        <w:t>Статья 5</w:t>
      </w:r>
    </w:p>
    <w:p>
      <w:r>
        <w:rPr>
          <w:b/>
        </w:rPr>
        <w:t xml:space="preserve">1. </w:t>
      </w:r>
      <w:r>
        <w:t>Установить, что до 1 января 2012 года действие абзаца первого пункта 1 и абзаца первого пункта 2 статьи 933 Бюджетного кодекса Российской Федерации не применяется к предоставлению бюджетных кредитов бюджетам субъектов Российской Федерации из федерального бюджета, местным бюджетам из бюджетов субъектов Российской Федерации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в случаях предоставления бюджетных кредитов из федерального бюджета, за исключением автомобильных дорог федерального и регионального значения в случаях предоставления бюджетных кредитов из бюджетов субъектов Российской Федерации) в части срока предоставления таких бюджетных кредитов</w:t>
      </w:r>
    </w:p>
    <w:p>
      <w:r>
        <w:rPr>
          <w:b/>
        </w:rPr>
        <w:t xml:space="preserve">2. </w:t>
      </w:r>
      <w:r>
        <w:t>Установить, что в 2011 году могут предоставляться бюджетные кредиты бюджетам субъектов Российской Федерации из федерального бюджета, местным бюджетам из бюджетов субъектов Российской Федерации на срок до пяти лет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в случаях предоставления бюджетных кредитов из федерального бюджета, за исключением автомобильных дорог федерального и регионального значения в случаях предоставления бюджетных кредитов из бюджетов субъектов Российской Федерации) в пределах бюджетных ассигнований, утвержденных Федеральным законом от 13 декабря 2010 года № 357-ФЗ "О федеральном бюджете на 2011 год и на плановый период 2012 и 2013 годов", законами субъектов Российской Федерации о бюджетах субъектов Российской Федерации на 2011 год (на 2011 год и на плановый период 2012 и 2013 годов) соответственно</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 четвертый пункта 1, абзацы двенадцатый и пятнадцатый пункта 5 статьи 1, статья 2, пункты 1 - 3 статьи 3 настоящего Федерального закона вступают в силу с 15 ноября 2015 года. (В редакции федеральных законов от 29.12.2012 № 278-ФЗ; от 23.06.2014 № 168-ФЗ)</w:t>
      </w:r>
    </w:p>
    <w:p>
      <w:r>
        <w:rPr>
          <w:b/>
        </w:rPr>
        <w:t xml:space="preserve">3. </w:t>
      </w:r>
      <w:r>
        <w:t>Пункты 2 и 3 статьи 1 настоящего Федерального закона вступают в силу с 1 января 2014 года. (В редакции Федерального закона от 25.12.2012 № 268-ФЗ)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