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о Правилах определения страны происхождения товаров в Содружестве Независимых Государств</w:t>
      </w:r>
    </w:p>
    <w:p>
      <w:r>
        <w:rPr>
          <w:b/>
        </w:rPr>
        <w:t>Статья 1</w:t>
      </w:r>
    </w:p>
    <w:p>
      <w:r>
        <w:t>Ратифицировать Соглашение о Правилах определения страны происхождения товаров в Содружестве Независимых Государств (далее - Соглашение), подписанное в городе Ялте 20 ноября 2009 года, со следующими оговорками</w:t>
      </w:r>
    </w:p>
    <w:p>
      <w:r>
        <w:t>Российская Федерация в отношении пункта 2.4 раздела 2 Правил определения страны происхождения товаров (далее - Правила), являющихся приложением к Соглашению, заявляет, что оставляет за собой право при определении страны происхождения товаров по товарным позициям 1507-1515 и 1701 Товарной номенклатуры внешнеэкономической деятельности Содружества Независимых Государств (далее - ТН ВЭД) применять основное условие критерия достаточной обработки/переработки, которое выражается в изменении указанных товарных позиций на уровне хотя бы одного из первых четырех знаков</w:t>
      </w:r>
    </w:p>
    <w:p>
      <w:r>
        <w:t>Российская Федерация при применении условий, изложенных в подпунктах "б" и "в" пункта 2.4 раздела 2 Правил, будет исходить из того, что при производстве товаров по товарной позиции 1516 ТН ВЭД стоимость используемых материалов не должна превышать 50 процентов цены конечной продукции. При производстве товаров по товарным позициям 1517 и из 2106 90 980 ТН ВЭД (пригодные для употребления в пищу смеси или готовые продукты из животных или растительных жиров или масел или их фракций, содержащие более 15 мас. % молочных жиров) стоимость материалов товарных позиций 1511 и 1513 ТН ВЭД не должна превышать 50 процентов цены конечной продукции</w:t>
      </w:r>
    </w:p>
    <w:p>
      <w:r>
        <w:rPr>
          <w:b/>
        </w:rPr>
        <w:t>Статья 2</w:t>
      </w:r>
    </w:p>
    <w:p>
      <w:r>
        <w:t>Оговорки, указанные в статье 1 настоящего Федерального закона, не применяются во взаимной торговле между Республикой Беларусь, Республикой Казахстан и Российской Федерацией.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