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Беларусь о взаимодействии в области радиоэлектронной борьбы</w:t>
      </w:r>
    </w:p>
    <w:p>
      <w:r>
        <w:rPr>
          <w:b/>
        </w:rPr>
        <w:t>Статья None. Федеральный закон   от 03.06.2011 № 112-ФЗ</w:t>
      </w:r>
    </w:p>
    <w:p>
      <w:r>
        <w:t>О ратификации Соглашения между Российской Федерацией и Республикой Беларусь о взаимодействии в области радиоэлектронной борьбы РОССИЙСКАЯ ФЕДЕРАЦИЯ ФЕДЕРАЛЬНЫЙ ЗАКОН О ратификации Соглашения между Российской Федерацией и Республикой Беларусь о взаимодействии в области радиоэлектронной борьбы Принят Государственной Думой 20 мая 2011 года Одобрен Советом Федерации 25 мая 2011 года Ратифицировать Соглашение между Российской Федерацией и Республикой Беларусь о взаимодействии в области радиоэлектронной борьбы, подписанное в городе Москве 10 декабря 2009 года. Президент Российской Федерации Д.Медведев Москва, Кремль 3 июня 2011 года № 112-ФЗ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