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95 части первой, часть вторую Налогового кодекса Российской Федерации в части формирования благоприятных налоговых условий для инновационной деятельности и статью 5 Федерального закона "О внесении изменений в часть вторую Налогового кодекса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Абзац первый пункта 3 статьи 95 части первой Налогового кодекса Российской Федерации (Собрание законодательства Российской Федерации, 1998, № 31, ст. 3824; 1999, № 28, ст. 3487) дополнить словами ", если иное не предусмотрено настоящим Кодексом".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3413; 2002, № 1, ст. 4; № 22, ст. 2026; № 30, ст. 3027, 3033; 2003, № 1, ст. 2, 6; № 23, ст. 2174; № 28, ст. 2886; № 46, ст. 4435; № 52, ст. 5030; 2004, № 27, ст. 2711; № 31, ст. 3220, 3231; № 34, ст. 3520, 3522, 3525; № 35, ст. 3607; № 41, ст. 3994; 2005, № 1, ст. 30; № 24, ст. 2312; № 30, ст. 3128; № 52, ст. 5581; 2006, № 3, ст. 280; № 23, ст. 2382; № 31, ст. 3436, 3443; № 45, ст. 4627; № 52, ст. 5498; 2007, № 1, ст. 31, 39; № 21, ст. 2462; № 22, ст. 2563, 2564; № 31, ст. 3991, 4013; № 49, ст. 6045, 6071; № 50, ст. 6237, 6245; 2008, № 18, ст. 1942; № 27, ст. 3126; № 30, ст. 3591, 3614; № 48, ст. 5500, 5519; № 49, ст. 5723; № 52, ст. 6237; 2009, № 1, ст. 13, 21, 31; № 11, ст. 1265; № 29, ст. 3598, 3639; № 30, ст. 3739; № 48, ст. 5711, 5731; № 51, ст. 6153, 6155; № 52, ст. 6444, 6455; 2010, № 15, ст. 1737; № 19, ст. 2291; № 31, ст. 4198; № 32, ст. 4298; № 40, ст. 4969; № 47, ст. 6034; № 48, ст. 6247; № 49, ст. 6409; 2011, № 1, ст. 7, 9, 21, 37; № 11, ст. 1492) следующие изменения: 1) пункт 7 части второй статьи 250 после цифр "267," дополнить цифрами "2672,"; 2) в абзаце первом пункта 13 статьи 258 первое предложение изложить в следующей редакции: "Если организация, установившая в своей учетной политике применение нелинейного метода амортизации, применяет к нормам амортизации повышающие (понижающие) коэффициенты в соответствии со статьей 2593 настоящего Кодекса и (или) осуществляет расходы на научные исследования и (или) опытно-конструкторские разработки, предусмотренные подпунктом 1 пункта 2 статьи 262 настоящего Кодекса, объекты амортизируемого имущества, к которым применяются такие коэффициенты, а также объекты амортизируемого имущества, используемые для выполнения научных исследований и (или) опытно-конструкторских разработок, формируют подгруппу в составе амортизационной группы и учет таких амортизационных групп и подгрупп ведется отдельно."; 3) статью 262 изложить в следующей редакции: "Статья 262. Расходы на научные исследования и (или) опытно-конструкторские разработки 1. В целях настоящей главы расходами на научные исследования и (или) опытно-конструкторские разработки признаются расходы, относящиеся к созданию новой или усовершенствованию производимой продукции (товаров, работ, услуг), к созданию новых или усовершенствованию применяемых технологий, методов организации производства и управления.</w:t>
      </w:r>
    </w:p>
    <w:p>
      <w:r>
        <w:rPr>
          <w:b/>
        </w:rPr>
        <w:t xml:space="preserve">2. </w:t>
      </w:r>
      <w:r>
        <w:t>К расходам на научные исследования и (или) опытно-конструкторские разработки относятся</w:t>
      </w:r>
    </w:p>
    <w:p>
      <w:r>
        <w:rPr>
          <w:b/>
        </w:rPr>
        <w:t xml:space="preserve">3. </w:t>
      </w:r>
      <w:r>
        <w:t>Если работники, указанные в подпункте 2 пункта 2 настоящей статьи, в период выполнения научных исследований и (или) опытно-конструкторских разработок привлекались для осуществления иной деятельности налогоплательщика, не связанной с выполнением научных исследований и (или) опытно-конструкторских разработок, расходами на научные исследования и (или) опытно-конструкторские разработки признаются соответствующие суммы расходов на оплату труда указанных работников пропорционально времени, в течение которого эти работники привлекались для выполнения научных исследований и (или) опытно-конструкторских разработок</w:t>
      </w:r>
    </w:p>
    <w:p>
      <w:r>
        <w:rPr>
          <w:b/>
        </w:rPr>
        <w:t xml:space="preserve">4. </w:t>
      </w:r>
      <w:r>
        <w:t>Расходы налогоплательщика на научные исследования и (или) опытно-конструкторские разработки, предусмотренные подпунктами 1 - 5 пункта 2 настоящей статьи, признаются для целей налогообложения независимо от результата соответствующих научных исследований и (или) опытно-конструкторских разработок в порядке, предусмотренном настоящей статьей, после завершения этих исследований или разработок (отдельных этапов работ) и (или) подписания сторонами акта сдачи-приемки. Налогоплательщик вправе включать расходы на научные исследования и (или) опытно-конструкторские разработки в состав прочих расходов в том отчетном (налоговом) периоде, в котором завершены такие исследования или разработки (отдельные этапы работ), если иное не предусмотрено настоящей статьей</w:t>
      </w:r>
    </w:p>
    <w:p>
      <w:r>
        <w:rPr>
          <w:b/>
        </w:rPr>
        <w:t xml:space="preserve">5. </w:t>
      </w:r>
      <w:r>
        <w:t>Налогоплательщик вправе включать расходы, непосредственно связанные с выполнением научных исследований и (или) опытно-конструкторских разработок (за исключением расходов, предусмотренных подпунктами 1 - 3, 5 и 6 пункта 2 настоящей статьи), в части, превышающей 75 процентов суммы расходов на оплату труда, указанных в подпункте 2 пункта 2 настоящей статьи, в состав прочих расходов в отчетном (налоговом) периоде, в котором завершены такие исследования или разработки (отдельные этапы работ)</w:t>
      </w:r>
    </w:p>
    <w:p>
      <w:r>
        <w:rPr>
          <w:b/>
        </w:rPr>
        <w:t xml:space="preserve">6. </w:t>
      </w:r>
      <w:r>
        <w:t>Расходы налогоплательщика на научные исследования и (или) опытно-конструкторские разработки, предусмотренные подпунктом 6 пункта 2 настоящей статьи, признаются для целей налогообложения в том отчетном (налоговом) периоде, в котором были произведены соответствующие расходы</w:t>
      </w:r>
    </w:p>
    <w:p>
      <w:r>
        <w:rPr>
          <w:b/>
        </w:rPr>
        <w:t xml:space="preserve">7. </w:t>
      </w:r>
      <w:r>
        <w:t>Налогоплательщик, осуществляющий расходы на научные исследования и (или) опытно-конструкторские разработки по перечню научных исследований и (или) опытно-конструкторских разработок, установленному Правительством Российской Федерации, вправе включать указанные расходы в состав прочих расходов того отчетного (налогового) периода, в котором завершены такие исследования или разработки (отдельные этапы работ), в размере фактических затрат с применением коэффициента 1,5. Для целей настоящего пункта к фактическим затратам налогоплательщика на научные исследования и (или) опытно-конструкторские разработки относятся затраты, предусмотренные подпунктами 1 - 5 пункта 2 настоящей статьи</w:t>
      </w:r>
    </w:p>
    <w:p>
      <w:r>
        <w:rPr>
          <w:b/>
        </w:rPr>
        <w:t xml:space="preserve">8. </w:t>
      </w:r>
      <w:r>
        <w:t>Налогоплательщик, использующий право, предусмотренное пунктом 7 настоящей статьи, представляет в налоговый орган по месту нахождения организации отчет о выполненных научных исследованиях и (или) опытно-конструкторских разработках (отдельных этапах работ), расходы на которые признаются в размере фактических затрат с применением коэффициента 1,5. Указанный отчет представляется в налоговый орган одновременно с налоговой декларацией по итогам налогового периода, в котором завершены научные исследования и (или) опытно-конструкторские разработки (отдельные этапы работ). Отчет о выполненных научных исследованиях и (или) опытно-конструкторских разработках (отдельных этапах работ) представляется налогоплательщиком в отношении каждого научного исследования и опытно-конструкторской разработки (отдельного этапа работы) и должен соответствовать общим требованиям, установленным национальным стандартом к структуре оформления научных и технических отчетов. Налогоплательщик, в соответствии со статьей 83 настоящего Кодекса отнесенный к категории крупнейших, представляет отчет, предусмотренный настоящим пунктом, в налоговый орган по месту учета в качестве крупнейшего налогоплательщика. Налоговый орган вправе назначить экспертизу указанного в настоящем пункте отчета в целях проверки соответствия выполненных научных исследований и (или) опытно-конструкторских разработок перечню, установленному Правительством Российской Федерации, в порядке, установленном статьей 95 настоящего Кодекса. Указанная экспертиза может быть произведена государственными академиями наук, федеральными и национальными исследовательскими университетами, государственными научными центрами, национальными исследовательскими центрами или федеральными центрами науки и высоких технологий. В случае непредставления отчета о выполненных научных исследованиях и (или) опытно-конструкторских разработках (отдельных этапах работ), предусмотренного настоящим пунктом, суммы расходов на выполнение данных исследований и (или) разработок (отдельных этапов работ) учитываются в составе прочих расходов в размере фактических затрат</w:t>
      </w:r>
    </w:p>
    <w:p>
      <w:r>
        <w:rPr>
          <w:b/>
        </w:rPr>
        <w:t xml:space="preserve">9. </w:t>
      </w:r>
      <w:r>
        <w:t>Если в результате произведенных расходов на научные исследования и (или) опытно-конструкторские разработки налогоплательщик получает исключительные права на результаты интеллектуальной деятельности, указанные в пункте 3 статьи 257 настоящего Кодекса, данные права признаются нематериальными активами, которые подлежат амортизации в порядке, установленном настоящей главой, либо по выбору налогоплательщика указанные расходы учитываются в составе прочих расходов, связанных с производством и реализацией, в течение двух лет. Избранный налогоплательщиком порядок учета указанных расходов отражается в учетной политике для целей налогообложения. При этом суммы расходов на научные исследования и (или) опытно-конструкторские разработки, ранее включенные в состав прочих расходов в соответствии с настоящей главой, восстановлению и включению в первоначальную стоимость нематериального актива не подлежат. В случае реализации налогоплательщиком нематериального актива, полученного в результате осуществления расходов на научные исследования и (или) опытно-конструкторские разработки, указанных в пункте 7 настоящей статьи, с убытком данный убыток не учитывается для целей налогообложения</w:t>
      </w:r>
    </w:p>
    <w:p>
      <w:r>
        <w:rPr>
          <w:b/>
        </w:rPr>
        <w:t xml:space="preserve">10. </w:t>
      </w:r>
      <w:r>
        <w:t>Положения настоящей статьи не распространяются на признание для целей налогообложения расходов налогоплательщиков, выполняющих научные исследования и (или) опытно-конструкторские разработки по договору в качестве исполнителя (подрядчика или субподрядчика)</w:t>
      </w:r>
    </w:p>
    <w:p>
      <w:r>
        <w:rPr>
          <w:b/>
        </w:rPr>
        <w:t xml:space="preserve">11. </w:t>
      </w:r>
      <w:r>
        <w:t>Суммы расходов на научные исследования и (или) опытно-конструкторские разработки, в том числе не давшие положительного результата, по перечню, предусмотренному пунктом 7 настоящей статьи, начатые до 1 января 2012 года, включаются налогоплательщиком в состав прочих расходов в том отчетном (налоговом) периоде, в котором они были осуществлены, в размере фактических затрат с применением коэффициента 1,5 в порядке, действовавшем в 2011 году. При этом отчет, предусмотренный пунктом 8 настоящей статьи, в отношении таких научных исследований и (или) опытно-конструкторских разработок (отдельных этапов работ) налогоплательщиком не представляется.";</w:t>
      </w:r>
    </w:p>
    <w:p>
      <w:r>
        <w:rPr>
          <w:b/>
        </w:rPr>
        <w:t xml:space="preserve">2. </w:t>
      </w:r>
      <w:r>
        <w:t>Налогоплательщик на основании разработанных и утвержденных им программ проведения научных исследований и (или) опытно-конструкторских разработок самостоятельно принимает решение о создании каждого резерва и отражает это решение в учетной политике для целей налогообложения. Резерв для реализации каждой утвержденной программы, указанной в настоящем пункте, может создаваться на срок, на который запланировано проведение соответствующих научных исследований и (или) опытно-конструкторских разработок, но не более двух лет. Избранный налогоплательщиком срок создания резерва отражается в учетной политике для целей налогообложения</w:t>
      </w:r>
    </w:p>
    <w:p>
      <w:r>
        <w:rPr>
          <w:b/>
        </w:rPr>
        <w:t xml:space="preserve">3. </w:t>
      </w:r>
      <w:r>
        <w:t>Размер создаваемого резерва не может превышать планируемые расходы (смету) на реализацию утвержденной налогоплательщиком программы проведения научных исследований и (или) опытно-конструкторских разработок. Смета на реализацию утвержденной налогоплательщиком программы проведения научных исследований и (или) опытно-конструкторских разработок может включать только затраты, признаваемые расходами на научные исследования и (или) опытно-конструкторские разработки в соответствии с подпунктами 1 - 5 пункта 2 статьи 262 настоящего Кодекса. При этом предельный размер отчислений в резервы не может превышать сумму, определяемую по формуле: N = I x 0,03 - S, где N - предельный размер отчислений в резервы; I - доходы от реализации отчетного (налогового) периода, определяемые в соответствии со статьей 249 настоящего Кодекса; S - расходы налогоплательщика, указанные в подпункте 6 пункта 2 статьи 262 настоящего Кодекса</w:t>
      </w:r>
    </w:p>
    <w:p>
      <w:r>
        <w:rPr>
          <w:b/>
        </w:rPr>
        <w:t xml:space="preserve">4. </w:t>
      </w:r>
      <w:r>
        <w:t>Сумма отчислений в резерв включается в состав прочих расходов по состоянию на последнее число отчетного (налогового) периода</w:t>
      </w:r>
    </w:p>
    <w:p>
      <w:r>
        <w:rPr>
          <w:b/>
        </w:rPr>
        <w:t xml:space="preserve">5. </w:t>
      </w:r>
      <w:r>
        <w:t>Налогоплательщик, формирующий резерв предстоящих расходов на научные исследования и (или) опытно-конструкторские разработки, производит расходы, осуществляемые при реализации программ проведения научных исследований и (или) опытно-конструкторских разработок, за счет указанного резерва. Если сумма созданного резерва, указанного в пункте 1 настоящей статьи, оказалась меньше суммы фактических расходов на проведение указанных в пункте 2 настоящей статьи программ, разница между указанными суммами учитывается как расходы налогоплательщика на научные исследования и (или) опытно-конструкторские разработки в соответствии со статьями 262 и 3321 настоящего Кодекса. Сумма резерва, не полностью использованная налогоплательщиком в течение срока создания резерва, подлежит восстановлению в составе внереализационных доходов отчетного (налогового) периода, в котором были произведены соответствующие отчисления в резерв.";</w:t>
      </w:r>
    </w:p>
    <w:p>
      <w:r>
        <w:rPr>
          <w:b/>
        </w:rPr>
        <w:t xml:space="preserve">2. </w:t>
      </w:r>
      <w:r>
        <w:t>Данные регистров налогового учета должны содержать информацию</w:t>
      </w:r>
    </w:p>
    <w:p>
      <w:r>
        <w:rPr>
          <w:b/>
        </w:rPr>
        <w:t xml:space="preserve">3. </w:t>
      </w:r>
      <w:r>
        <w:t>Если налогоплательщик создал резерв предстоящих расходов на научные исследования и (или) опытно-конструкторские разработки в соответствии со статьей 2672 настоящего Кодекса, расходы, осуществляемые при реализации программ проведения научных исследований и (или) опытно-конструкторских разработок, уменьшающие сумму указанного резерва, отражаются в регистрах налогового учета в порядке, установленном настоящей статьей.";</w:t>
      </w:r>
    </w:p>
    <w:p>
      <w:r>
        <w:rPr>
          <w:b/>
        </w:rPr>
        <w:t xml:space="preserve">2. </w:t>
      </w:r>
      <w:r>
        <w:t>суммы амортизации по основным средствам и нематериальным активам (за исключением зданий и сооружений), используемым для выполнения научных исследований и (или) опытно-конструкторских разработок, начисленные в соответствии с настоящей главой за период, определяемый как количество полных календарных месяцев, в течение которых указанные основные средства и нематериальные активы использовались исключительно для выполнения научных исследований и (или) опытно-конструкторских разработок</w:t>
      </w:r>
    </w:p>
    <w:p>
      <w:r>
        <w:rPr>
          <w:b/>
        </w:rPr>
        <w:t xml:space="preserve">2. </w:t>
      </w:r>
      <w:r>
        <w:t>суммы расходов на оплату труда работников, участвующих в выполнении научных исследований и (или) опытно-конструкторских разработок, предусмотренных пунктами 1, 3, 16 и 21 части второй статьи 255 настоящего Кодекса, за период выполнения этими работниками научных исследований и (или) опытно-конструкторских разработок</w:t>
      </w:r>
    </w:p>
    <w:p>
      <w:r>
        <w:rPr>
          <w:b/>
        </w:rPr>
        <w:t xml:space="preserve">2. </w:t>
      </w:r>
      <w:r>
        <w:t>материальные расходы, предусмотренные подпунктами 1 - 3 и 5 пункта 1 статьи 254 настоящего Кодекса, непосредственно связанные с выполнением научных исследований и (или) опытно-конструкторских разработок</w:t>
      </w:r>
    </w:p>
    <w:p>
      <w:r>
        <w:rPr>
          <w:b/>
        </w:rPr>
        <w:t xml:space="preserve">2. </w:t>
      </w:r>
      <w:r>
        <w:t>другие расходы, непосредственно связанные с выполнением научных исследований и (или) опытно-конструкторских разработок, в сумме не более 75 процентов суммы расходов на оплату труда, указанных в подпункте 2 настоящего пункта</w:t>
      </w:r>
    </w:p>
    <w:p>
      <w:r>
        <w:rPr>
          <w:b/>
        </w:rPr>
        <w:t xml:space="preserve">2. </w:t>
      </w:r>
      <w:r>
        <w:t>стоимость работ по договорам на выполнение научно-исследовательских работ, договорам на выполнение опытно-конструкторских и технологических работ - для налогоплательщика, выступающего в качестве заказчика научных исследований и (или) опытно-конструкторских разработок</w:t>
      </w:r>
    </w:p>
    <w:p>
      <w:r>
        <w:rPr>
          <w:b/>
        </w:rPr>
        <w:t xml:space="preserve">2. </w:t>
      </w:r>
      <w:r>
        <w:t>отчисления на формирование фондов поддержки научной, научно-технической и инновационной деятельности, созданных в соответствии с Федеральным законом "О науке и государственной научно-технической политике", в сумме не более 1,5 процента доходов от реализации, определяемых в соответствии со статьей 249 настоящего Кодекса</w:t>
      </w:r>
    </w:p>
    <w:p>
      <w:r>
        <w:rPr>
          <w:b/>
        </w:rPr>
        <w:t xml:space="preserve">11. </w:t>
      </w:r>
      <w:r>
        <w:t>в пункте 1 статьи 264:</w:t>
      </w:r>
    </w:p>
    <w:p>
      <w:r>
        <w:rPr>
          <w:b/>
        </w:rPr>
        <w:t xml:space="preserve">11. </w:t>
      </w:r>
      <w:r>
        <w:t>дополнить статьей 2672 следующего содержания: "Статья 2672. Расходы на формирование резервов предстоящих расходов на научные исследования и (или) опытно-конструкторские разработки 1. Налогоплательщик вправе создавать резервы предстоящих расходов на научные исследования и (или) опытно-конструкторские разработки (далее в настоящей статье - резервы) в порядке, предусмотренном настоящей статьей</w:t>
      </w:r>
    </w:p>
    <w:p>
      <w:r>
        <w:rPr>
          <w:b/>
        </w:rPr>
        <w:t xml:space="preserve">11. </w:t>
      </w:r>
      <w:r>
        <w:t>подпункт 26 изложить в следующей редакции: "26) расходы, связанные с приобретением права на использование программ для ЭВМ и баз данных по договорам с правообладателем (по лицензионным и сублицензионным соглашениям). К указанным расходам также относятся расходы на приобретение исключительных прав на программы для ЭВМ стоимостью менее суммы стоимости амортизируемого имущества, определенной пунктом 1 статьи 256 настоящего Кодекса;"</w:t>
      </w:r>
    </w:p>
    <w:p>
      <w:r>
        <w:rPr>
          <w:b/>
        </w:rPr>
        <w:t xml:space="preserve">11. </w:t>
      </w:r>
      <w:r>
        <w:t>подпункт 35 изложить в следующей редакции: "35) расходы, связанные с внедрением технологий производства, а также методов организации производства и управления;"</w:t>
      </w:r>
    </w:p>
    <w:p>
      <w:r>
        <w:rPr>
          <w:b/>
        </w:rPr>
        <w:t xml:space="preserve">11. </w:t>
      </w:r>
      <w:r>
        <w:t>дополнить подпунктом 393 следующего содержания: "393) расходы на формирование в порядке, установленном статьей 2672 настоящего Кодекса, резервов предстоящих расходов на научные исследования и (или) опытно-конструкторские разработки;"</w:t>
      </w:r>
    </w:p>
    <w:p>
      <w:r>
        <w:rPr>
          <w:b/>
        </w:rPr>
        <w:t xml:space="preserve">5. </w:t>
      </w:r>
      <w:r>
        <w:t>пункт 45 статьи 270 изложить в следующей редакции: "45) в виде сумм отчислений на формирование фондов поддержки научной, научно-технической и инновационной деятельности, созданных в соответствии с Федеральным законом "О науке и государственной научно-технической политике", сверх сумм отчислений, предусмотренных подпунктом 6 пункта 2 статьи 262 настоящего Кодекса;"</w:t>
      </w:r>
    </w:p>
    <w:p>
      <w:r>
        <w:rPr>
          <w:b/>
        </w:rPr>
        <w:t xml:space="preserve">5. </w:t>
      </w:r>
      <w:r>
        <w:t>подпункт 5 пункта 1 статьи 309 после слов "от таких акций (долей)" дополнить словами ", за исключением акций, признаваемых обращающимися на организованном рынке ценных бумаг в соответствии с пунктом 3 статьи 280 настоящего Кодекса"</w:t>
      </w:r>
    </w:p>
    <w:p>
      <w:r>
        <w:rPr>
          <w:b/>
        </w:rPr>
        <w:t xml:space="preserve">5. </w:t>
      </w:r>
      <w:r>
        <w:t>в статье 310:</w:t>
      </w:r>
    </w:p>
    <w:p>
      <w:r>
        <w:rPr>
          <w:b/>
        </w:rPr>
        <w:t xml:space="preserve">5. </w:t>
      </w:r>
      <w:r>
        <w:t>дополнить статьей 3321 следующего содержания: "Статья 3321. Особенности ведения налогового учета расходов на научные исследования и (или) опытно-конструкторские разработки 1. В аналитическом учете налогоплательщик формирует сумму расходов на научные исследования и (или) опытно-конструкторские разработки с учетом группировки по видам работ (договорам) всех осуществленных расходов, включая стоимость расходных материалов и энергии, амортизацию объектов основных средств и нематериальных активов, используемых при выполнении научных исследований и (или) опытно-конструкторских разработок, расходы на оплату труда работников, выполняющих научные исследования и (или) опытно-конструкторские разработки, другие расходы, непосредственно связанные с выполнением научных исследований и (или) опытно-конструкторских разработок собственными силами, а также с учетом затрат на оплату работ по договорам на выполнение научно-исследовательских работ, договорам на выполнение опытно-конструкторских и технологических работ</w:t>
      </w:r>
    </w:p>
    <w:p>
      <w:r>
        <w:rPr>
          <w:b/>
        </w:rPr>
        <w:t xml:space="preserve">5. </w:t>
      </w:r>
      <w:r>
        <w:t>подпункт 4 пункта 2 после слов "российскими банками" дополнить словами "и банком развития - государственной корпорацией"</w:t>
      </w:r>
    </w:p>
    <w:p>
      <w:r>
        <w:rPr>
          <w:b/>
        </w:rPr>
        <w:t xml:space="preserve">5. </w:t>
      </w:r>
      <w:r>
        <w:t>пункт 3 после слов "российскими банками" дополнить словами "и банком развития - государственной корпорацией"</w:t>
      </w:r>
    </w:p>
    <w:p>
      <w:r>
        <w:rPr>
          <w:b/>
        </w:rPr>
        <w:t xml:space="preserve">2. </w:t>
      </w:r>
      <w:r>
        <w:t>о суммах расходов на научные исследования и (или) опытно-конструкторские разработки с учетом группировки по видам работ (договорам)</w:t>
      </w:r>
    </w:p>
    <w:p>
      <w:r>
        <w:rPr>
          <w:b/>
        </w:rPr>
        <w:t xml:space="preserve">2. </w:t>
      </w:r>
      <w:r>
        <w:t>о суммах расходов по статьям расходов (амортизация объектов основных средств, амортизация объектов нематериальных активов, оплата труда работников, материальные расходы, прочие расходы, непосредственно связанные с выполнением научных исследований и (или) опытно-конструкторских разработок) по каждому виду научных исследований и (или) опытно-конструкторских разработок, выполняемых собственными силами</w:t>
      </w:r>
    </w:p>
    <w:p>
      <w:r>
        <w:rPr>
          <w:b/>
        </w:rPr>
        <w:t xml:space="preserve">2. </w:t>
      </w:r>
      <w:r>
        <w:t>о суммах расходов на научные исследования и (или) опытно-конструкторские разработки, осуществленных в отчетном (налоговом) периоде в форме отчислений на формирование фондов поддержки научной, научно-технической и инновационной деятельности, созданных в соответствии с Федеральным законом "О науке и государственной научно-технической политике"</w:t>
      </w:r>
    </w:p>
    <w:p>
      <w:r>
        <w:rPr>
          <w:b/>
        </w:rPr>
        <w:t xml:space="preserve">2. </w:t>
      </w:r>
      <w:r>
        <w:t>о суммах расходов на научные исследования и (или) опытно-конструкторские разработки, осуществленных в отчетном (налоговом) периоде за счет резерва предстоящих расходов на научные исследования и (или) опытно-конструкторские разработки, - для налогоплательщика, формирующего указанный резерв</w:t>
      </w:r>
    </w:p>
    <w:p>
      <w:r>
        <w:rPr>
          <w:b/>
        </w:rPr>
        <w:t xml:space="preserve">2. </w:t>
      </w:r>
      <w:r>
        <w:t>о суммах расходов на научные исследования и (или) опытно-конструкторские разработки, давшие положительный результат и не давшие положительного результата, включенных в состав прочих расходов отчетного (налогового) периода</w:t>
      </w:r>
    </w:p>
    <w:p>
      <w:r>
        <w:rPr>
          <w:b/>
        </w:rPr>
        <w:t xml:space="preserve">2. </w:t>
      </w:r>
      <w:r>
        <w:t>о суммах расходов на научные исследования и (или) опытно-конструкторские разработки, давшие положительный результат и не давшие положительного результата, включенных в состав прочих расходов отчетного (налогового) периода с применением коэффициента 1,5</w:t>
      </w:r>
    </w:p>
    <w:p>
      <w:r>
        <w:rPr>
          <w:b/>
        </w:rPr>
        <w:t xml:space="preserve">3. </w:t>
      </w:r>
      <w:r>
        <w:t>в абзаце пятом подпункта 2 пункта 7 статьи 34638 слова "пунктом 3" заменить словами "подпунктом 6 пункта 2"</w:t>
      </w:r>
    </w:p>
    <w:p>
      <w:r>
        <w:rPr>
          <w:b/>
        </w:rPr>
        <w:t xml:space="preserve">3. </w:t>
      </w:r>
      <w:r>
        <w:t>статью 381 дополнить пунктом 21 следующего содержания: "21) организации - в отношении вновь вводимых объектов, имеющих высокую энергетическую эффективность, в соответствии с перечнем таких объектов, установленным Правительством Российской Федерации, или в отношении вновь вводимых объектов, имеющих высокий класс энергетической эффективности,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эффективности, - в течение трех лет со дня постановки на учет указанного имущества."</w:t>
      </w:r>
    </w:p>
    <w:p>
      <w:r>
        <w:rPr>
          <w:b/>
        </w:rPr>
        <w:t>Статья 3</w:t>
      </w:r>
    </w:p>
    <w:p>
      <w:r>
        <w:t>Статью 5 Федерального закона от 28 декабря 2010 года № 395-ФЗ "О внесении изменений в часть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2011, № 1, ст. 7) дополнить частью 8 следующего содержания: "8. Для применения с 1 января 2011 года налоговой ставки по налогу на прибыль организаций в размере 0 процентов в соответствии с пунктом 11 статьи 284 Налогового кодекса Российской Федерации (в редакции настоящего Федерального закона) организации в течение двух месяцев со дня официального опубликования Перечня, предусмотренного пунктом 1 статьи 2841 Налогового кодекса Российской Федерации (в редакции настоящего Федерального закона), но не позднее 31 декабря 2011 года вправе представить в налоговые органы заявление и документы, которые указаны в пункте 5 статьи 2841 Налогового кодекса Российской Федерации (в редакции настоящего Федерального закона).".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7 и 8 статьи 2, статья 3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подпункта 5 пункта 1 статьи 309 части второй Налогового кодекса Российской Федерации (в редакции настоящего Федерального закона) распространяется на правоотношения, возникшие с 1 января 2011 года</w:t>
      </w:r>
    </w:p>
    <w:p>
      <w:r>
        <w:rPr>
          <w:b/>
        </w:rPr>
        <w:t xml:space="preserve">4. </w:t>
      </w:r>
      <w:r>
        <w:t>Действие положений подпункта 4 пункта 2, пункта 3 статьи 310 части второй Налогового кодекса Российской Федерации (в редакции настоящего Федерального закона) распространяется на правоотношения, возникшие с 8 июня 2007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