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Стокгольмской конвенции о стойких органических загрязнителях</w:t>
      </w:r>
    </w:p>
    <w:p>
      <w:r>
        <w:rPr>
          <w:b/>
        </w:rPr>
        <w:t>Статья None. Федеральный закон   от 27.06.2011 № 164-ФЗ</w:t>
      </w:r>
    </w:p>
    <w:p>
      <w:r>
        <w:t>О ратификации Стокгольмской конвенции о стойких органических загрязнителях РОССИЙСКАЯ ФЕДЕРАЦИЯ ФЕДЕРАЛЬНЫЙ ЗАКОН О ратификации Стокгольмской конвенции о стойких органических загрязнителях Принят Государственной Думой 17 июня 2011 года Одобрен Советом Федерации 22 июня 2011 года Ратифицировать Стокгольмскую конвенцию о стойких органических загрязнителях от 22 мая 2001 года (далее - Конвенция), подписанную от имени Российской Федерации в городе Нью-Йорке 22 мая 2002 года, со следующими заявлениями</w:t>
      </w:r>
    </w:p>
    <w:p>
      <w:r>
        <w:t>Российская Федерация в соответствии с пунктом 2 статьи 18 Конвенции заявляет, что в отношении любого спора, касающегося толкования или применения Конвенции, признает средства урегулирования споров, указанные в подпунктах "а" и "b" пункта 2 статьи 18 Конвенции, в качестве обязательных в отношении любой стороны, принимающей на себя такие же обязательства</w:t>
      </w:r>
    </w:p>
    <w:p>
      <w:r>
        <w:t>Российская Федерация в соответствии с пунктом 4 статьи 25 Конвенции заявляет о том, что любая поправка к приложению А, В или С вступает в силу для Российской Федерации лишь после сдачи на хранение ее документа о ратификации, принятии, одобрении такой поправки или присоединении к ней. Президент Российской Федерации Д.Медведев Москва, Кремль 27 июня 2011 года № 164-ФЗ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