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часть 1 статьи 11 Федерального закона "О транспортной безопасности"</w:t>
      </w:r>
    </w:p>
    <w:p>
      <w:r>
        <w:rPr>
          <w:b/>
        </w:rPr>
        <w:t>Статья None. Федеральный закон   от 18.07.2011 № 221-ФЗ</w:t>
      </w:r>
    </w:p>
    <w:p>
      <w:r>
        <w:t>О внесении изменения в часть 1 статьи 11 Федерального закона "О транспортной безопасности" РОССИЙСКАЯ ФЕДЕРАЦИЯ ФЕДЕРАЛЬНЫЙ ЗАКОН О внесении изменения в часть 1 статьи 11 Федерального закона "О транспортной безопасности" Принят Государственной Думой 6 июля 2011 года Одобрен Советом Федерации 13 июля 2011 года Внести в часть 1 статьи 11 Федерального закона от 9 февраля 2007 года № 16-ФЗ "О транспортной безопасности" (Собрание законодательства Российской Федерации, 2007, № 7, ст. 837; 2008, № 30, ст. 3616) изменение, заменив слова "федеральным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информационных технологий и связи," словами "уполномоченным Правительством Российской Федерации федеральным органом исполнительной власти". Президент Российской Федерации Д.Медведев Москва, Кремль 18 июля 2011 года № 221-ФЗ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