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26, ст. 3124; № 45, ст. 5264) следующие изменения: 1) статью 1 изложить в следующей редакции: "Статья 1. Судебный департамент при Верховном Суде Российской Федерации 1. Судебный департамент при Верховном Суде Российской Федерации (далее - Судебный департамент) является федеральным государственным органом, осуществляющим организационное обеспечение деятельности верховных судов республик, краевых и областных судов, судов городов федерального значения, судов автономной области и автономных округов, районных судов, военных и специализированных судов (далее также - федеральные суды), органов судейского сообщества, финансирование мировых судей и формирование единого информационного пространства федеральных судов общей юрисдикции и мировых судей.</w:t>
      </w:r>
    </w:p>
    <w:p>
      <w:r>
        <w:rPr>
          <w:b/>
        </w:rPr>
        <w:t xml:space="preserve">2. </w:t>
      </w:r>
      <w:r>
        <w:t>Под организационным обеспечением деятельности федеральных судов в настоящем Федеральном законе понимаются мероприятия кадрового, финансового, материально-технического, информационного и иного характера, направленные на создание условий для полного и независимого осуществления правосудия</w:t>
      </w:r>
    </w:p>
    <w:p>
      <w:r>
        <w:rPr>
          <w:b/>
        </w:rPr>
        <w:t xml:space="preserve">3. </w:t>
      </w:r>
      <w:r>
        <w:t>Под осуществлением полномочий Судебного департамента по формированию единого информационного пространства федеральных судов общей юрисдикции и мировых судей в настоящем Федеральном законе понимаются</w:t>
      </w:r>
    </w:p>
    <w:p>
      <w:r>
        <w:rPr>
          <w:b/>
        </w:rPr>
        <w:t xml:space="preserve">4. </w:t>
      </w:r>
      <w:r>
        <w:t>Обеспечение деятельности Верховного Суда Российской Федерации осуществляется аппаратом этого суда.";</w:t>
      </w:r>
    </w:p>
    <w:p>
      <w:r>
        <w:rPr>
          <w:b/>
        </w:rPr>
        <w:t xml:space="preserve">3. </w:t>
      </w:r>
      <w:r>
        <w:t>для федеральных судов общей юрисдикции - осуществление мероприятий по созданию совокупности баз данных и банков данных, разработка единых технологий их ведения и использования, создание информационных систем и использование информационно-телекоммуникационных сетей, функционирующих на основе единых принципов и общих правил</w:t>
      </w:r>
    </w:p>
    <w:p>
      <w:r>
        <w:rPr>
          <w:b/>
        </w:rPr>
        <w:t xml:space="preserve">3. </w:t>
      </w:r>
      <w:r>
        <w:t>для мировых судей - осуществление мероприятий по включению информационных ресурсов мировых судей в объединенные базы данных и банки данных, установление единых технических требований к функционированию информационных систем и использованию информационно-телекоммуникационных сетей, функционирующих на основе единых принципов и общих правил</w:t>
      </w:r>
    </w:p>
    <w:p>
      <w:r>
        <w:rPr>
          <w:b/>
        </w:rPr>
        <w:t xml:space="preserve">4. </w:t>
      </w:r>
      <w:r>
        <w:t>в пункте 1 статьи 6:</w:t>
      </w:r>
    </w:p>
    <w:p>
      <w:r>
        <w:rPr>
          <w:b/>
        </w:rPr>
        <w:t xml:space="preserve">4. </w:t>
      </w:r>
      <w:r>
        <w:t>в статье 12 слова "и учреждений" исключить</w:t>
      </w:r>
    </w:p>
    <w:p>
      <w:r>
        <w:rPr>
          <w:b/>
        </w:rPr>
        <w:t xml:space="preserve">4. </w:t>
      </w:r>
      <w:r>
        <w:t>подпункт 6 статьи 14 изложить в следующей редакции: "6) обеспечивает районные суды программно-аппаратными средствами, необходимыми для ведения судопроизводства и делопроизводства, а также информационно-правового обеспечения деятельности указанных судов; осуществляет мероприятия по формированию единого информационного пространства федеральных судов общей юрисдикции и мировых судей;"</w:t>
      </w:r>
    </w:p>
    <w:p>
      <w:r>
        <w:rPr>
          <w:b/>
        </w:rPr>
        <w:t xml:space="preserve">4. </w:t>
      </w:r>
      <w:r>
        <w:t>подпункт 16 изложить в следующей редакции: "16) организует разработку и внедрение программно-аппаратных средств, необходимых для ведения судопроизводства и делопроизводства, а также информационно-правового обеспечения судебной деятельности; осуществляет мероприятия по формированию единого информационного пространства федеральных судов общей юрисдикции и мировых судей; осуществляет работу по систематизации законодательства; ведет банк нормативных правовых актов Российской Федерации, а также общеправовой рубрикатор законодательства;"</w:t>
      </w:r>
    </w:p>
    <w:p>
      <w:r>
        <w:rPr>
          <w:b/>
        </w:rPr>
        <w:t xml:space="preserve">4. </w:t>
      </w:r>
      <w:r>
        <w:t>дополнить подпунктом 202 следующего содержания: "202) осуществляет редакционно-издательскую деятельность по вопросам, отнесенным к компетенции Судебного департамента;"</w:t>
      </w:r>
    </w:p>
    <w:p>
      <w:r>
        <w:rPr>
          <w:b/>
        </w:rPr>
        <w:t>Статья 2</w:t>
      </w:r>
    </w:p>
    <w:p>
      <w:r>
        <w:t>Пункт 3 статьи 10 Федерального закона от 17 декабря 1998 года № 188-ФЗ "О мировых судьях в Российской Федерации" (Собрание законодательства Российской Федерации, 1998, № 51, ст. 6270; 2004, № 25, ст. 2481; № 35, ст. 3607; № 49, ст. 4843) изложить в следующей редакции: "3. Материально-техническое обеспечение деятельности мировых судей осуществляют органы исполнительной власти соответствующего субъекта Российской Федерации в порядке, установленном законом соответствующего субъекта Российской Федерации. Мероприятия по включению информационных ресурсов мировых судей в объединенные базы данных и банки данных, установление единых технических требований к функционированию информационных систем и использованию информационно-телекоммуникационных сетей, функционирующих на основе единых принципов и общих правил, осуществляются Судебным департаментом при Верховном Суде Российской Федерации и органами Судебного департамента при Верховном Суде Российской Федерации.".</w:t>
      </w:r>
    </w:p>
    <w:p>
      <w:r>
        <w:rPr>
          <w:b/>
        </w:rPr>
        <w:t>Статья 3</w:t>
      </w:r>
    </w:p>
    <w:p>
      <w:r>
        <w:t>Внести в Федеральный закон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6217) следующие изменения</w:t>
      </w:r>
    </w:p>
    <w:p>
      <w:r>
        <w:t>статью 1 дополнить пунктом 6 следующего содержания: "6) единое информационное пространство федеральных судов общей юрисдикции и мировых судей - совокупность обеспечивающих информационное взаимодействие Верховного Суда Российской Федерации, федеральных судов общей юрисдикции, мировых судей, органов судейского сообщества и системы Судебного департамента баз данных и банков данных, технологий их ведения и использования, информационных систем и информационно-телекоммуникационных сетей, функционирующих на основе единых принципов и общих правил."</w:t>
      </w:r>
    </w:p>
    <w:p>
      <w:r>
        <w:t>в статье 10: а) дополнить частью 11 следующего содержания: "11. Мероприятия по формированию единого информационного пространства федеральных судов общей юрисдикции и мировых судей осуществляются Судебным департаментом и органами Судебного департамента."; б) часть 5 изложить в следующей редакции: "5. Требования к технологическим, программным и лингвистическим средствам обеспечения пользования официальными сайтами устанавливаются в пределах своих полномочий Конституционным Судом Российской Федерации, Верховным Судом Российской Федерации, Высшим Арбитражным Судом Российской Федерации, Судебным департаментом. Для федеральных судов общей юрисдикции и мировых судей указанные требования устанавливаются Судебным департаментом, для конституционных (уставных) судов субъектов Российской Федерации - в порядке, предусмотренном законодательством субъектов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