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науке и государственной научно-технической политике"</w:t>
      </w:r>
    </w:p>
    <w:p>
      <w:r>
        <w:rPr>
          <w:b/>
        </w:rPr>
        <w:t>Статья 1</w:t>
      </w:r>
    </w:p>
    <w:p>
      <w:r>
        <w:t>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№ 51, ст. 6271; 2000, № 2, ст. 162; 2001, № 1, ст. 20; 2004, № 35, ст. 3607; 2005, № 27, ст. 2715; 2006, № 1, ст. 10; № 50, ст. 5280; 2007, № 49, ст. 6069; 2008, № 30, ст. 3616; 2009, № 1, ст. 17; № 7, ст. 786; № 31, ст. 3923; № 52, ст. 6434; 2010, № 19, ст. 2291; № 31, ст. 4167; 2011, № 10, ст. 1281) следующие изменения</w:t>
      </w:r>
    </w:p>
    <w:p>
      <w:r>
        <w:t>преамбулу дополнить словами ", в том числе по предоставлению государственной поддержки инновационной деятельности"</w:t>
      </w:r>
    </w:p>
    <w:p>
      <w:r>
        <w:t>статью 2 дополнить частями восьмой - двенадцатой следующего содержания: "Коммерциализация научных и (или) научно-технических результатов - деятельность по вовлечению в экономический оборот научных и (или) научно-технических результатов. Инновации - введенный в употребление новый или значительно улучшенный продукт (товар, услуга) или процесс, новый метод продаж или новый организационный метод в деловой практике, организации рабочих мест или во внешних связях. Инновационный проект - комплекс направленных на достижение экономического эффекта мероприятий по осуществлению инноваций, в том числе по коммерциализации научных и (или) научно-технических результатов. Инновационная инфраструктура - совокупность организаций, способствующих реализации инновационных проектов, включая предоставление управленческих, материально-технических, финансовых, информационных, кадровых, консультационных и организационных услуг. Инновационная деятельность - деятельность (включая научную, технологическую, организационную, финансовую и коммерческую деятельность), направленная на реализацию инновационных проектов, а также на создание инновационной инфраструктуры и обеспечение ее деятельности."</w:t>
      </w:r>
    </w:p>
    <w:p>
      <w:r>
        <w:t>дополнить главой IV1 следующего содержания: "Глава IV1. ГОСУДАРСТВЕННАЯ ПОДДЕРЖКА ИННОВАЦИОННОЙ ДЕЯТЕЛЬНОСТИ</w:t>
      </w:r>
    </w:p>
    <w:p>
      <w:r>
        <w:rPr>
          <w:b/>
        </w:rPr>
        <w:t>Статья 161. Основные цели и принципы государственной поддержки инновационной деятельности</w:t>
      </w:r>
    </w:p>
    <w:p>
      <w:r>
        <w:rPr>
          <w:b/>
        </w:rPr>
        <w:t xml:space="preserve">1. </w:t>
      </w:r>
      <w:r>
        <w:t>Государство оказывает поддержку инновационной деятельности в целях модернизации российской экономики, обеспечения конкурентоспособности отечественных товаров, работ и услуг на российском и мировом рынках, улучшения качества жизни населения</w:t>
      </w:r>
    </w:p>
    <w:p>
      <w:r>
        <w:rPr>
          <w:b/>
        </w:rPr>
        <w:t xml:space="preserve">2. </w:t>
      </w:r>
      <w:r>
        <w:t>Государственная поддержка инновационной деятельности - совокупность мер, принимаемых органами государственной власти Российской Федерации в соответствии с законодательством Российской Федерации в целях создания необходимых правовых, экономических и организационных условий, а также стимулов для юридических и физических лиц, осуществляющих инновационную деятельность</w:t>
      </w:r>
    </w:p>
    <w:p>
      <w:r>
        <w:rPr>
          <w:b/>
        </w:rPr>
        <w:t xml:space="preserve">3. </w:t>
      </w:r>
      <w:r>
        <w:t>Государственная поддержка инновационной деятельности осуществляется на основе следующих принципов: программный подход и измеримость целей при планировании и реализации мер государственной поддержки; доступность государственной поддержки на всех стадиях инновационной деятельности, в том числе для субъектов малого и среднего предпринимательства; опережающее развитие инновационной инфраструктуры; публичность оказания государственной поддержки инновационной деятельности посредством размещения информации об оказываемых мерах государственной поддержки инновационной деятельности в информационно-телекоммуникационной сети "Интернет"; приоритетность дальнейшего развития результатов инновационной деятельности; защита частных интересов и поощрение частной инициативы; приоритетное использование рыночных инструментов и инструментов государственно-частного партнерства для стимулирования инновационной деятельности; обеспечение эффективности государственной поддержки инновационной деятельности для целей социально-экономического развития Российской Федерации и субъектов Российской Федерации; целевой характер использования бюджетных средств на государственную поддержку инновационной деятельности</w:t>
      </w:r>
    </w:p>
    <w:p>
      <w:r>
        <w:rPr>
          <w:b/>
        </w:rPr>
        <w:t>Статья 162. Субъекты и формы предоставления поддержки инновационной деятельности</w:t>
      </w:r>
    </w:p>
    <w:p>
      <w:r>
        <w:rPr>
          <w:b/>
        </w:rPr>
        <w:t xml:space="preserve">1. </w:t>
      </w:r>
      <w:r>
        <w:t>Государственная поддержка инновационной деятельности может осуществляться субъектами государственной поддержки, к которым относятся Российская Федерация, субъекты Российской Федерации, органы исполнительной власти Российской Федерации и субъектов Российской Федерации, а также соответствующие организации, через которые может осуществляться такая поддержка, либо способами, предусмотренными законодательством Российской Федерации и субъектов Российской Федерации</w:t>
      </w:r>
    </w:p>
    <w:p>
      <w:r>
        <w:rPr>
          <w:b/>
        </w:rPr>
        <w:t xml:space="preserve">2. </w:t>
      </w:r>
      <w:r>
        <w:t>Цели и основные направления государственной поддержки инновационной деятельности (далее - основные направления государственной поддержки) определяются в рамках Стратегии инновационного развития Российской Федерации, принимаемой Правительством Российской Федерации</w:t>
      </w:r>
    </w:p>
    <w:p>
      <w:r>
        <w:rPr>
          <w:b/>
        </w:rPr>
        <w:t xml:space="preserve">3. </w:t>
      </w:r>
      <w:r>
        <w:t>Государственная поддержка инновационной деятельности может осуществляться в следующих формах: предоставления льгот по уплате налогов, сборов, таможенных платежей; предоставления образовательных услуг; предоставления информационной поддержки; предоставления консультационной поддержки, содействия в формировании проектной документации; формирования спроса на инновационную продукцию; финансового обеспечения (в том числе субсидии, гранты, кредиты, займы, гарантии, взносы в уставный капитал); реализации целевых программ, подпрограмм и проведения мероприятий в рамках государственных программ Российской Федерации; поддержки экспорта; обеспечения инфраструктуры; в других формах, не противоречащих законодательству Российской Федерации</w:t>
      </w:r>
    </w:p>
    <w:p>
      <w:r>
        <w:rPr>
          <w:b/>
        </w:rPr>
        <w:t xml:space="preserve">4. </w:t>
      </w:r>
      <w:r>
        <w:t>Поддержка инновационной деятельности в формах, предусмотренных пунктом 3 настоящей статьи, может осуществляться органами местного самоуправления</w:t>
      </w:r>
    </w:p>
    <w:p>
      <w:r>
        <w:rPr>
          <w:b/>
        </w:rPr>
        <w:t xml:space="preserve">5. </w:t>
      </w:r>
      <w:r>
        <w:t>Поддержка инновационной деятельности может осуществляться юридическими и физическими лицами в формах, не противоречащих законодательству Российской Федерации</w:t>
      </w:r>
    </w:p>
    <w:p>
      <w:r>
        <w:rPr>
          <w:b/>
        </w:rPr>
        <w:t>Статья 163. Полномочия органов государственной власти Российской Федерации и органов государственной власти субъектов Российской Федерации в области государственной поддержки инновационной деятельности</w:t>
      </w:r>
    </w:p>
    <w:p>
      <w:r>
        <w:rPr>
          <w:b/>
        </w:rPr>
        <w:t xml:space="preserve">1. </w:t>
      </w:r>
      <w:r>
        <w:t>Правительство Российской Федерации определяет полномочия федеральных органов исполнительной власти в области государственной поддержки инновационной деятельности</w:t>
      </w:r>
    </w:p>
    <w:p>
      <w:r>
        <w:rPr>
          <w:b/>
        </w:rPr>
        <w:t xml:space="preserve">2. </w:t>
      </w:r>
      <w:r>
        <w:t>К полномочиям органов государственной власти субъектов Российской Федерации относятся в том числе: право принятия законов и иных нормативных правовых актов субъектов Российской Федерации о поддержке инновационной деятельности; право принятия и реализация программ и проектов субъектов Российской Федерации, направленных на поддержку инновационной деятельности</w:t>
      </w:r>
    </w:p>
    <w:p>
      <w:r>
        <w:rPr>
          <w:b/>
        </w:rPr>
        <w:t>Статья 164. Финансирование государственной поддержки инновационной деятельности</w:t>
      </w:r>
    </w:p>
    <w:p>
      <w:r>
        <w:t>Финансирование государственной поддержки инновационной деятельности осуществляется Российской Федерацией и субъектами Российской Федерации с учетом основных направлений государственной поддержки.</w:t>
      </w:r>
    </w:p>
    <w:p>
      <w:r>
        <w:rPr>
          <w:b/>
        </w:rPr>
        <w:t>Статья 165. Оценка эффективности расходования бюджетных средств, направляемых на государственную поддержку инновационной деятельности</w:t>
      </w:r>
    </w:p>
    <w:p>
      <w:r>
        <w:rPr>
          <w:b/>
        </w:rPr>
        <w:t xml:space="preserve">1. </w:t>
      </w:r>
      <w:r>
        <w:t>Оценка эффективности расходования бюджетных средств, направляемых на государственную поддержку инновационной деятельности (далее - оценка эффективности государственной поддержки), осуществляется в соответствии с настоящей статьей</w:t>
      </w:r>
    </w:p>
    <w:p>
      <w:r>
        <w:rPr>
          <w:b/>
        </w:rPr>
        <w:t xml:space="preserve">2. </w:t>
      </w:r>
      <w:r>
        <w:t>Оценка эффективности государственной поддержки с точки зрения реализации государственной политики в соответствующей области и достижения поставленных целей осуществляется высшими органами управления субъектов государственной поддержки, а также иными органами и организациями в случаях, установленных законодательством</w:t>
      </w:r>
    </w:p>
    <w:p>
      <w:r>
        <w:rPr>
          <w:b/>
        </w:rPr>
        <w:t xml:space="preserve">3. </w:t>
      </w:r>
      <w:r>
        <w:t>При оценке эффективности государственной поддержки осуществляется проверка выполнения установленного порядка, регламентирующего предоставление такой поддержки, а также соответствие указанного порядка требованиям, установленным настоящей статьей</w:t>
      </w:r>
    </w:p>
    <w:p>
      <w:r>
        <w:rPr>
          <w:b/>
        </w:rPr>
        <w:t xml:space="preserve">4. </w:t>
      </w:r>
      <w:r>
        <w:t>В случае осуществления оценки (проверки) эффективности государственной поддержки контрольные (надзорные) органы руководствуются положениями федеральных законов с учетом положений настоящей статьи</w:t>
      </w:r>
    </w:p>
    <w:p>
      <w:r>
        <w:rPr>
          <w:b/>
        </w:rPr>
        <w:t xml:space="preserve">5. </w:t>
      </w:r>
      <w:r>
        <w:t>При оценке эффективности государственной поддержки проверяется наличие и соблюдение утвержденных субъектами государственной поддержки: документов, определяющих стратегию, цели и задачи предоставления государственной поддержки инновационной деятельности; документов, определяющих порядок предоставления государственной поддержки инновационной деятельности</w:t>
      </w:r>
    </w:p>
    <w:p>
      <w:r>
        <w:rPr>
          <w:b/>
        </w:rPr>
        <w:t xml:space="preserve">6. </w:t>
      </w:r>
      <w:r>
        <w:t>При проверке документов, предусмотренных абзацем вторым пункта 5 настоящей статьи, устанавливается: их соответствие основным направлениям государственной поддержки; измеримость поставленных целей и задач; возможность определения эффективности предоставления государственной поддержки инновационной деятельности; взаимосвязь поставленных целей и задач с ключевыми показателями эффективности структурных подразделений и руководящего состава субъекта государственной поддержки, системой мотивации его работников (в случае, если указанное требование применимо к проверяемому субъекту государственной поддержки); наличие системы оценки ответственности за недостижение поставленных целей (в случае, если указанное требование применимо к проверяемому субъекту государственной поддержки)</w:t>
      </w:r>
    </w:p>
    <w:p>
      <w:r>
        <w:rPr>
          <w:b/>
        </w:rPr>
        <w:t xml:space="preserve">7. </w:t>
      </w:r>
      <w:r>
        <w:t>При проверке документов, предусмотренных абзацем третьим пункта 5 настоящей статьи, устанавливается: наличие внутренних процедур контроля за выполнением установленного порядка предоставления государственной поддержки инновационной деятельности с указанием ответственных за принятие конкретных решений и санкций за нарушение установленных процедур; прозрачность внутренних процедур контроля за выполнением установленного порядка предоставления государственной поддержки инновационной деятельности, а также наличие и описание основных этапов предоставления государственной поддержки инновационной деятельности с указанием предельных сроков их проведения; наличие предусмотренных процедур коллегиального принятия решений и привлечения независимых профессиональных экспертов; соответствие указанных документов требованиям к нормативным правовым актам федеральных органов исполнительной власти, установленным Федеральным законом от 17 июля 2009 года № 172-ФЗ "Об антикоррупционной экспертизе нормативных правовых актов и проектов нормативных правовых актов"</w:t>
      </w:r>
    </w:p>
    <w:p>
      <w:r>
        <w:rPr>
          <w:b/>
        </w:rPr>
        <w:t xml:space="preserve">8. </w:t>
      </w:r>
      <w:r>
        <w:t>Проверка хода реализации и результатов отдельных инновационных проектов в рамках оценки эффективности государственной поддержки осуществляется только в случае нарушения установленного порядка предоставления государственной поддержки инновационной деятельности, его отсутствия или отсутствия отдельных документов, определенных настоящей статьей</w:t>
      </w:r>
    </w:p>
    <w:p>
      <w:r>
        <w:rPr>
          <w:b/>
        </w:rPr>
        <w:t xml:space="preserve">9. </w:t>
      </w:r>
      <w:r>
        <w:t>В рамках оценки эффективности субъектов государственной поддержки проверка хозяйствующих субъектов и физических лиц, непосредственно не получавших государственную поддержку инновационной деятельности, не проводится</w:t>
      </w:r>
    </w:p>
    <w:p>
      <w:r>
        <w:rPr>
          <w:b/>
        </w:rPr>
        <w:t xml:space="preserve">10. </w:t>
      </w:r>
      <w:r>
        <w:t>При оценке эффективности государственной поддержки учитывается высокорисковый характер инновационной деятельности, неопределенность рыночных и технологических перспектив инновационных проектов, которые могут повлечь в том числе потерю финансовых и иных ресурсов, вложенных в инновационный проект</w:t>
      </w:r>
    </w:p>
    <w:p>
      <w:r>
        <w:rPr>
          <w:b/>
        </w:rPr>
        <w:t xml:space="preserve">11. </w:t>
      </w:r>
      <w:r>
        <w:t>С учетом специфики инновационной деятельности оценка эффективности государственной поддержки осуществляется на основе анализа эффективности формируемых субъектами государственной поддержки совокупностей инновационных проектов, обладающих схожими целями и характеристиками."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