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Хорватии о взаимных поездках граждан Российской Федерации и граждан Республики Хорватии</w:t>
      </w:r>
    </w:p>
    <w:p>
      <w:r>
        <w:rPr>
          <w:b/>
        </w:rPr>
        <w:t>Статья None. Федеральный закон   от 19.10.2011 № 276-ФЗ</w:t>
      </w:r>
    </w:p>
    <w:p>
      <w:r>
        <w:t>О ратификации Соглашения между Правительством Российской Федерации и Правительством Республики Хорватии о взаимных поездках граждан Российской Федерации и граждан Республики Хорватии РОССИЙСКАЯ ФЕДЕРАЦИЯ ФЕДЕРАЛЬНЫЙ ЗАКОН О ратификации Соглашения между Правительством Российской Федерации и Правительством Республики Хорватии о взаимных поездках граждан Российской Федерации и граждан Республики Хорватии Принят Государственной Думой 7 октября 2011 года Одобрен Советом Федерации 12 октября 2011 года Ратифицировать Соглашение между Правительством Российской Федерации и Правительством Республики Хорватии о взаимных поездках граждан Российской Федерации и граждан Республики Хорватии, подписанное в городе Москве 2 марта 2010 года. Президент Российской Федерации Д.Медведев Москва, Кремль 19 октября 2011 года № 276-ФЗ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