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о функционировании Таможенного союза в рамках многосторонней торговой системы</w:t>
      </w:r>
    </w:p>
    <w:p>
      <w:r>
        <w:rPr>
          <w:b/>
        </w:rPr>
        <w:t>Статья None. Федеральный закон   от 19.10.2011 № 282-ФЗ</w:t>
      </w:r>
    </w:p>
    <w:p>
      <w:r>
        <w:t>О ратификации Договора о функционировании Таможенного союза в рамках многосторонней торговой системы РОССИЙСКАЯ ФЕДЕРАЦИЯ ФЕДЕРАЛЬНЫЙ ЗАКОН О ратификации Договора о функционировании Таможенного союза в рамках многосторонней торговой системы Принят Государственной Думой 4 октября 2011 года Одобрен Советом Федерации 12 октября 2011 года Ратифицировать Договор о функционировании Таможенного союза в рамках многосторонней торговой системы, подписанный в городе Минске 19 мая 2011 года. Президент Российской Федерации Д.Медведев Москва, Кремль 19 октября 2011 года № 282-ФЗ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