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статью 15 Закона Российской Федерации "О статусе судей в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22, ст. 2026; № 30, ст. 3021, 3027, 3033; 2003, № 1, ст. 2, 6, 10; № 21, ст. 1958; № 28, ст. 2874, 2879, 2886; 2004, № 27, ст. 2711, 2715; № 34, ст. 3517, 3518, 3524, 3527; № 35, ст. 3607; № 45, ст. 4377; 2005, № 1, ст. 29, 30, 38; № 24, ст. 2312; № 27, ст. 2710, 2717; № 30, ст. 3101, 3104, 3117, 3128, 3129, 3130; № 52, ст. 5581; 2006, № 1, ст. 12; № 10, ст. 1065; № 27, ст. 2881; № 30, ст. 3295; № 31, ст. 3436, 3443, 3452; № 43, ст. 4412; № 45, ст. 4628; № 50, ст. 5279, 5286; 2007, № 1, ст. 7, 20, 31; № 13, ст. 1465; № 23, ст. 2691; № 31, ст. 3991, 4013; № 45, ст. 5416, 5417, 5432; № 46, ст. 5553; № 49, ст. 6045; № 50, ст. 6237; 2008, № 18, ст. 1942; № 26, ст. 3022; № 27, ст. 3126; № 30, ст. 3577, 3614, 3616; № 48, ст. 5504, 5519; № 49, ст. 5723, 5749; № 52, ст. 6218, 6227, 6237; 2009, № 1, ст. 21; № 18, ст. 2147; № 23, ст. 2772; № 29, ст. 3598, 3625, 3639; № 30, ст. 3735, 3739; № 39, ст. 4534; № 45, ст. 5271; № 48, ст. 5726, 5731, 5737; № 51, ст. 6155; № 52, ст. 6444, 6450, 6455; 2010, № 15, ст. 1737, 1746; № 19, ст. 2291; № 25, ст. 3070; № 28, ст. 3553; № 31, ст. 4176, 4198; № 32, ст. 4298; № 45, ст. 5750, 5756; № 46, ст. 5918; № 48, ст. 6247, 6250; № 49, ст. 6409; 2011, № 1, ст. 7; № 24, ст. 3357; № 26, ст. 3652; № 27, ст. 3881; № 29, ст. 4291; № 30, ст. 4563, 4566, 4575, 4583, 4593) следующие изменения: 1) в подпункте 20 пункта 2 статьи 149: а) в абзаце первом слово "некоммерческими" исключить; б) в абзаце втором слово "некоммерческих" и слово "некоммерческим" исключить; в) в абзаце пятом слово "некоммерческим" исключить; 2) в абзаце первом пункта 3 статьи 161 слова "и казенными учреждениями" исключить; 3) в подпункте 22 пункта 1 статьи 164: а) в абзаце пятом слова "настоящего подпункта" заменить словами "настоящей главы"; б) дополнить новым абзацем девятым следующего содержания: "Положения настоящего подпункта распространяются также и на работы (услуги), выполняемые (оказываемые) организациями трубопроводного транспорта нефти и нефтепродуктов, по транспортировке, перевалке и (или) перегрузке нефти и нефтепродуктов, помещенных под таможенную процедуру таможенного транзита, а также вывозимых с территории Российской Федерации на территорию государства - члена Таможенного союза, с учетом особенностей, изложенных в настоящем подпункте."; в) абзац девятый считать абзацем десятым; 4) в статье 165: а) в абзаце третьем подпункта 4 пункта 1 слова "Российской Федерации;" заменить словами "Российской Федерации. В случае вывоза уловов водных биологических ресурсов и произведенной из них рыбной и иной продукции, доставленных на территорию Российской Федерации в соответствии с законодательством о рыболовстве и сохранении водных биологических ресурсов без выгрузки на сухопутную территорию Российской Федерации, такая копия поручения налогоплательщиком в налоговые органы не представляется;"; б) подпункт 3 пункта 32 изложить в следующей редакции: "3) полная таможенная декларация (ее копия) с отметками российского таможенного органа (если российский таможенный орган регистрирует таможенную декларацию) или таможенного органа государства - члена Таможенного союза (если таможенная декларация регистрируется указанным таможенным органом), осуществившего выпуск товара (нефти, нефтепродуктов), либо документы (их копии), подтверждающие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 в) абзац седьмой пункта 9 изложить в следующей редакции: "документы, указанные в пункте 32 настоящей статьи, представляются в налоговый орган в срок не позднее 180 календарных дней с даты отметки таможенных органов на таможенной декларации, указанной в подпункте 3 пункта 32 настоящей статьи, либо с даты составления документа, подтверждающего факт оказания услуг по транспортировке нефти и нефтепродуктов трубопроводным транспортом (в случае, если таможенное декларирование не предусмотрено таможенным законодательством Таможенного союза);"; 5) пункт 3 статьи 210 дополнить абзацем следующего содержания: "У налогоплательщиков, получающих пенсии в соответствии с законодательством Российской Федерации, при отсутствии в налоговом периоде доходов, облагаемых по налоговой ставке, установленной пунктом 1 статьи 224 настоящего Кодекса, разница между суммой налоговых вычетов и суммой доходов, в отношении которых предусмотрена налоговая ставка, установленная пунктом 1 статьи 224 настоящего Кодекса, может переноситься на предшествующие налоговые периоды в порядке, предусмотренном настоящей главой."; 6) в статье 2143: а) в пункте 2: в абзаце пятом слово "прекращено" заменить словом "исполнено"; абзацы шестой и седьмой изложить в следующей редакции: "В случае ненадлежащего исполнения (неисполнения) второй части РЕПО, а также досрочного расторжения договора РЕПО участники операции РЕПО учитывают доходы от реализации (расходы по приобретению) ценных бумаг по первой части РЕПО в порядке, установленном статьей 2141 настоящего Кодекса, если иное не установлено настоящей статьей. При этом доходы от реализации (расходы по приобретению) ценных бумаг по первой части РЕПО учитываются на дату исполнения второй части РЕПО (установленную договором) или на дату досрочного расторжения договора РЕПО по соглашению сторон. При этом доходы от реализации (расходы по приобретению) определяются исходя из рыночной стоимости ценных бумаг на дату перехода права собственности на ценные бумаги при совершении первой части РЕПО. В целях настоящей статьи рыночная стоимость ценных бумаг определяется в соответствии с пунктом 4 статьи 212 настоящего Кодекса."; в абзаце девятом слово "прекращении" заменить словами "исполнении (прекращении)"; дополнить абзацем следующего содержания: "Правила настоящей статьи применяются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фондовой биржи) на основании соответствующих гражданско-правовых договоров."; б) абзацы второй и третий пункта 4 изложить в следующей редакции: "доходами в виде процентов по займу, полученными по операциям РЕПО, - если такая разница является отрицательной; расходами по выплате процентов по займу, уплаченными по операциям РЕПО, - если такая разница является положительной."; в) абзацы второй и третий пункта 5 изложить в следующей редакции: "доходами в виде процентов по займу, полученными по операциям РЕПО, - если такая разница является положительной; расходами по выплате процентов по займу, уплаченными по операциям РЕПО, - если такая разница является отрицательной."; г) пункт 6 изложить в следующей редакции: "6. Налоговая база по операциям РЕПО определяется как доходы в виде процентов по займам, полученные в налоговом периоде по совокупности операций РЕПО, уменьшенные на величину расходов в виде процентов по займам, уплаченных в налоговом периоде по совокупности операций РЕПО. Указанные расходы принимаются для целей налогообложения в пределах сумм, рассчитанных исходя из действующей на дату выплаты процентов по операциям РЕПО ставки рефинансирования Центрального банка Российской Федерации, увеличенной в 1,8 раза, для расходов, выраженных в рублях, и увеличенной в 0,8 раза для расходов, выраженных в иностранной валюте. Расходы в виде биржевых, брокерских и депозитарных комиссий, связанных с совершением операций РЕПО, уменьшают налоговую базу по операциям РЕПО после применения ограничений, установленных абзацем вторым настоящего пункта. Если величина расходов, принимаемых для целей налогообложения в соответствии с абзацами вторым и третьим настоящего пункта, превышает величину доходов, указанных в настоящем пункте, налоговая база по операциям РЕПО в соответствующем налоговом периоде признается равной нулю. Сумма превышения расходов признается убытком налогоплательщика по операциям РЕПО. Убыток по операциям РЕПО принимается в уменьшение доходов по операциям с ценными бумагами, обращающимися на организованном рынке ценных бумаг, а также с ценными бумагами, не обращающимися на организованном рынке ценных бумаг, в пропорции, рассчитанной как соотношение стоимости ценных бумаг, являющихся объектом операций РЕПО, обращающихся на организованном рынке ценных бумаг, и стоимости ценных бумаг, являющихся объектом операций РЕПО, не обращающихся на организованном рынке ценных бумаг, в общей стоимости ценных бумаг, являющихся объектом операций РЕПО. Стоимость ценных бумаг, используемая для определения указанной пропорции, определяется исходя из фактической стоимости ценных бумаг по второй части операций РЕПО, надлежаще исполненных в соответствующем налоговом периоде."; д) абзац третий пункта 7 дополнить словами ", с учетом положений пункта 25 статьи 217 настоящего Кодекса"; е) абзацы четвертый - шестой пункта 11 изложить в следующей редакции: "продавец по первой части РЕПО признает в целях налогообложения исполнение второй части РЕПО и учитывает для целей налогообложения доходы (расходы) в порядке, установленном пунктом 4 настоящей статьи, а также доход (убыток) от реализации (купли-продажи) ценных бумаг, не выкупленных по второй части РЕПО, рассчитанный на дату завершения процедуры урегулирования взаимных требований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 покупатель по первой части РЕПО признает в целях налогообложения исполнение второй части РЕПО (учитывает для целей налогообложения доходы (расходы) в порядке, установленном пунктом 5 настоящей статьи), а также приобретение ценных бумаг, не проданных по второй части РЕПО, исходя из стоимости ценных бумаг, являющихся объектом операции РЕПО, в согласованном сторонами операции РЕПО размере, определенной с учетом рыночной стоимости ценных бумаг на дату исполнения обязательств по второй части РЕПО. Доходы (расходы) от операций купли-продажи ценных бумаг учитываются для целей налогообложения в порядке, установленном статьями 212 и 2141 настоящего Кодекса, рыночная стоимость ценных бумаг определяется в соответствии с пунктом 4 статьи 212 настоящего Кодекса."; ж) в абзаце пятом пункта 12 цифру "8" заменить цифрой "9"; з) пункты 13 и 14 изложить в следующей редакции: "13. Закрытие короткой позиции осуществляется путем приобретения (получения в собственность по основаниям, отличным от операции РЕПО, договора займа ценными бумагами,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 Закрытие короткой позиции осуществляется до момента приобретения ценных бумаг того же выпуска (дополнительного выпуска), инвестиционных паев того же паевого инвестиционного фонда покупателем по первой части РЕПО, последующее (немедленное) отчуждение которых не приведет к открытию короткой позиции. 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В первую очередь осуществляется закрытие короткой позиции, которая была открыта первой (метод ФИФО).</w:t>
      </w:r>
    </w:p>
    <w:p>
      <w:r>
        <w:rPr>
          <w:b/>
        </w:rPr>
        <w:t xml:space="preserve">14. </w:t>
      </w:r>
      <w:r>
        <w:t>Налоговая база по операциям, связанным с открытием короткой позиции, определяется в следующем порядке. Доходы (расходы) налогоплательщика при реализации (приобретении) или выбытии ценной бумаги при открытии (закрытии) короткой позиции учитываются в порядке, установленном статьей 2141 настоящего Кодекса, на дату закрытия короткой позиции. 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признает процентный (купонный) расход, определяемый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Признание такого процентного (купонного) расхода осуществляется на дату закрытия короткой позиции."; и) пункт 15 признать утратившим силу;</w:t>
      </w:r>
    </w:p>
    <w:p>
      <w:r>
        <w:rPr>
          <w:b/>
        </w:rPr>
        <w:t xml:space="preserve">14. </w:t>
      </w:r>
      <w:r>
        <w:t>в статье 217:</w:t>
      </w:r>
    </w:p>
    <w:p>
      <w:r>
        <w:rPr>
          <w:b/>
        </w:rPr>
        <w:t xml:space="preserve">14. </w:t>
      </w:r>
      <w:r>
        <w:t>в статье 218:</w:t>
      </w:r>
    </w:p>
    <w:p>
      <w:r>
        <w:rPr>
          <w:b/>
        </w:rPr>
        <w:t xml:space="preserve">14. </w:t>
      </w:r>
      <w:r>
        <w:t>в подпункте 2 пункта 1 статьи 220:</w:t>
      </w:r>
    </w:p>
    <w:p>
      <w:r>
        <w:rPr>
          <w:b/>
        </w:rPr>
        <w:t xml:space="preserve">14. </w:t>
      </w:r>
      <w:r>
        <w:t>в статье 264:</w:t>
      </w:r>
    </w:p>
    <w:p>
      <w:r>
        <w:rPr>
          <w:b/>
        </w:rPr>
        <w:t xml:space="preserve">14. </w:t>
      </w:r>
      <w:r>
        <w:t>статью 272 дополнить пунктом 51 следующего содержания: "51. Расходы по стандартизации, осуществленные налогоплательщиком самостоятельно или совместно с другими организациями (в размере, соответствующем его доле расходов), признаются для целей налогообложения в отчетном (налоговом) периоде, следующем за отчетным (налоговым) периодом, в котором стандарты были утверждены в качестве национальных стандартов национальным органом Российской Федерации по стандартизации или зарегистрированы в качестве региональных стандартов в Федеральном информационном фонде технических регламентов и стандартов в порядке, установленном законодательством Российской Федерации о техническом регулировании."</w:t>
      </w:r>
    </w:p>
    <w:p>
      <w:r>
        <w:rPr>
          <w:b/>
        </w:rPr>
        <w:t xml:space="preserve">14. </w:t>
      </w:r>
      <w:r>
        <w:t>(Утратил силу - Федеральный закон от 28.07.2012 № 130-ФЗ)</w:t>
      </w:r>
    </w:p>
    <w:p>
      <w:r>
        <w:rPr>
          <w:b/>
        </w:rPr>
        <w:t xml:space="preserve">14. </w:t>
      </w:r>
      <w:r>
        <w:t>в пункте 3: абзац шестой изложить в следующей редакции: "увольнением работников, за исключением:"; дополнить новыми абзацами седьмым и восьмым следующего содержания: "компенсации за неиспользованный отпуск; суммы выплат в виде выходного пособия, среднего месячного заработка на период трудоустройства, компенсации руководителю, заместителям руководителя и главному бухгалтеру организации в части, превышающей в целом трехкратный размер среднего месячного заработка или шестикратный размер среднего месячного заработка для работников, уволенных из организаций, расположенных в районах Крайнего Севера и приравненных к ним местностях;"; абзацы седьмой - десятый считать соответственно абзацами девятым - двенадцатым</w:t>
      </w:r>
    </w:p>
    <w:p>
      <w:r>
        <w:rPr>
          <w:b/>
        </w:rPr>
        <w:t xml:space="preserve">14. </w:t>
      </w:r>
      <w:r>
        <w:t>в абзаце втором пункта 8 слова ", в целях возмещения причиненного им материального ущерба или вреда их здоровью" исключить</w:t>
      </w:r>
    </w:p>
    <w:p>
      <w:r>
        <w:rPr>
          <w:b/>
        </w:rPr>
        <w:t xml:space="preserve">14. </w:t>
      </w:r>
      <w:r>
        <w:t>пункт 48 изложить в следующей редакции: "48) суммы пенсионных накоплений, учтенных в специальной части индивидуального лицевого счета и (или) на пенсионном счете накопительной части трудовой пенсии в негосударственном пенсионном фонде, выплачиваемые правопреемникам умершего застрахованного лица."</w:t>
      </w:r>
    </w:p>
    <w:p>
      <w:r>
        <w:rPr>
          <w:b/>
        </w:rPr>
        <w:t xml:space="preserve">14. </w:t>
      </w:r>
      <w:r>
        <w:t>в пункте 1: подпункт 3 признать утратившим силу; подпункт 4 изложить в следующей редакции: "4) налоговый вычет за каждый месяц налогового периода распространяется на родителя, супруга (супругу) родителя, усыновителя, опекуна, попечителя, приемного родителя, супруга (супругу) приемного родителя, на обеспечении которых находится ребенок, в следующих размерах: с 1 января по 31 декабря 2011 года включительно: 1 000 рублей - на первого ребенка; 1 000 рублей - на второго ребенка; 3 000 рублей - на третьего и каждого последующего ребенка; 3 000 рублей - на каждого ребенка в случае, если ребенок в возрасте до 18 лет является ребенком-инвалидом, или учащегося очной формы обучения, аспиранта, ординатора, интерна, студента в возрасте до 24 лет, если он является инвалидом I или II группы; с 1 января 2012 года: 1 400 рублей - на первого ребенка; 1 400 рублей - на второго ребенка; 3 000 рублей - на третьего и каждого последующего ребенка; 3 000 рублей - на каждого ребенка в случае, если ребенок в возрасте до 18 лет является ребенком-инвалидом, или учащегося очной формы обучения, аспиранта, ординатора, интерна, студента в возрасте до 24 лет, если он является инвалидом I или II группы. Налоговый вычет производится на каждого ребенка в возрасте до 18 лет, а также на каждого учащегося очной формы обучения, аспиранта, ординатора, интерна, студента, курсанта в возрасте до 24 лет. Налоговый вычет предоставляется в двойном размере единственному родителю (приемному родителю), усыновителю, опекуну, попечителю. Предоставление указанного налогового вычета единственному родителю прекращается с месяца, следующего за месяцем вступления его в брак. Налоговый вычет предоставляется родителям, супругу (супруге) родителя, усыновителям, опекунам, попечителям, приемным родителям, супругу (супруге) приемного родителя на основании их письменных заявлений и документов, подтверждающих право на данный налоговый вычет. При этом физическим лицам, у которых ребенок (дети) находится (находятся) за пределами Российской Федерации, налоговый вычет предоставляется на основании документов, заверенных компетентными органами государства, в котором проживает (проживают) ребенок (дети). Налоговый вычет может предоставляться в двойном размере одному из родителей (приемных родителей) по их выбору на основании заявления об отказе одного из родителей (приемных родителей) от получения налогового вычета. Налоговый вычет действует до месяца, в котором доход налогоплательщика, исчисленный нарастающим итогом с начала налогового периода (в отношении которого предусмотрена налоговая ставка, установленная пунктом 1 статьи 224 настоящего Кодекса) налоговым агентом, предоставляющим данный стандартный налоговый вычет, превысил 280 000 рублей. Начиная с месяца, в котором указанный доход превысил 280 000 рублей, налоговый вычет, предусмотренный настоящим подпунктом, не применяется. Уменьшение налоговой базы производится с месяца рождения ребенка (детей), или с месяца, в котором произошло усыновление, установлена опека (попечительство), или с месяца вступления в силу договора о передаче ребенка (детей) на воспитание в семью и до конца того года, в котором ребенок (дети) достиг (достигли) возраста, указанного в абзаце двенадцатом настоящего подпункта, или истек срок действия либо досрочно расторгнут договор о передаче ребенка (детей) на воспитание в семью, или смерти ребенка (детей). Налоговый вычет предоставляется за период обучения ребенка (детей) в образовательном учреждении и (или) учебном заведении, включая академический отпуск, оформленный в установленном порядке в период обучения."</w:t>
      </w:r>
    </w:p>
    <w:p>
      <w:r>
        <w:rPr>
          <w:b/>
        </w:rPr>
        <w:t xml:space="preserve">14. </w:t>
      </w:r>
      <w:r>
        <w:t>в пункте 2 слова "подпунктами 1 - 3" заменить словами "подпунктами 1 и 2"</w:t>
      </w:r>
    </w:p>
    <w:p>
      <w:r>
        <w:rPr>
          <w:b/>
        </w:rPr>
        <w:t xml:space="preserve">14. </w:t>
      </w:r>
      <w:r>
        <w:t>в абзаце втором пункта 3 слова "подпунктами 3 и 4" заменить словами "подпунктом 4"</w:t>
      </w:r>
    </w:p>
    <w:p>
      <w:r>
        <w:rPr>
          <w:b/>
        </w:rPr>
        <w:t xml:space="preserve">14. </w:t>
      </w:r>
      <w:r>
        <w:t>абзац двадцать восьмой дополнить словами ", если иное не предусмотрено настоящим подпунктом"</w:t>
      </w:r>
    </w:p>
    <w:p>
      <w:r>
        <w:rPr>
          <w:b/>
        </w:rPr>
        <w:t xml:space="preserve">14. </w:t>
      </w:r>
      <w:r>
        <w:t>дополнить абзацем следующего содержания: "У налогоплательщиков, получающих пенсии в соответствии с законодательством Российской Федерации, в случае отсутствия у них доходов, облагаемых по налоговой ставке, установленной пунктом 1 статьи 224 настоящего Кодекса, остаток имущественного вычета может быть перенесен на предшествующие налоговые периоды, но не более трех."</w:t>
      </w:r>
    </w:p>
    <w:p>
      <w:r>
        <w:rPr>
          <w:b/>
        </w:rPr>
        <w:t xml:space="preserve">14. </w:t>
      </w:r>
      <w:r>
        <w:t>пункт 1 дополнить подпунктом 21 следующего содержания: "21) расходы по стандартизации с учетом положений пункта 5 настоящей статьи;"</w:t>
      </w:r>
    </w:p>
    <w:p>
      <w:r>
        <w:rPr>
          <w:b/>
        </w:rPr>
        <w:t xml:space="preserve">14. </w:t>
      </w:r>
      <w:r>
        <w:t>дополнить пунктом 5 следующего содержания: "5. Расходами по стандартизации признаются расходы на проведение работ по разработке национальных стандартов, включенных в программу разработки национальных стандартов, утвержденную национальным органом Российской Федерации по стандартизации, а также расходы на проведение работ по разработке региональных стандартов при условии соответственно утверждения стандартов в качестве национальных стандартов национальным органом Российской Федерации по стандартизации, регистрации региональных стандартов в Федеральном информационном фонде технических регламентов и стандартов в порядке, установленном законодательством Российской Федерации о техническом регулировании. Расходами по стандартизации не признаются расходы на проведение работ по разработке национальных и региональных стандартов организациями, осуществляющими их разработку в качестве исполнителя (подрядчика или субподрядчика)."</w:t>
      </w:r>
    </w:p>
    <w:p>
      <w:r>
        <w:rPr>
          <w:b/>
        </w:rPr>
        <w:t>Статья 2</w:t>
      </w:r>
    </w:p>
    <w:p>
      <w:r>
        <w:t>Статью 15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2004, № 35, ст. 3607; 2005, № 15, ст. 1278; 2009, № 26, ст. 3124; № 45, ст. 5264) дополнить пунктом 31 следующего содержания: "31. Ушедшему или удаленному в отставку судье, назначенному на должность до 1 января 2012 года, размер выходного пособия, предусмотренного пунктом 3 настоящей статьи, в части, превышающей трехкратный средний месячный заработок, умножается на коэффициент 1,15.".</w:t>
      </w:r>
    </w:p>
    <w:p>
      <w:r>
        <w:rPr>
          <w:b/>
        </w:rPr>
        <w:t>Статья 3</w:t>
      </w:r>
    </w:p>
    <w:p>
      <w:r>
        <w:t>Признать утратившими силу</w:t>
      </w:r>
    </w:p>
    <w:p>
      <w:r>
        <w:t>абзац второй статьи 1 Федерального закона от 7 июля 2003 года № 105-ФЗ "О внесении изменений в статью 218 части второй Налогового кодекса Российской Федерации" (Собрание законодательства Российской Федерации, 2003, № 28, ст. 2874) в части замены слов в подпункте 3 пункта 1</w:t>
      </w:r>
    </w:p>
    <w:p>
      <w:r>
        <w:t>пункт 1 статьи 1 Федерального закона от 22 июля 2008 года № 121-ФЗ "О внесении изменений в статью 218 части второй Налогового кодекса Российской Федерации" (Собрание законодательства Российской Федерации, 2008, № 30, ст. 3577)</w:t>
      </w:r>
    </w:p>
    <w:p>
      <w:r>
        <w:t>часть 2 статьи 7 Федерального закона от 22 июля 2008 года № 158-ФЗ "О внесении изменений в главы 21, 23, 24, 25 и 26 части второй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2008, № 30, ст. 3614)</w:t>
      </w:r>
    </w:p>
    <w:p>
      <w:r>
        <w:t>абзац шестьдесят восьмой пункта 12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rPr>
          <w:b/>
        </w:rPr>
        <w:t>Статья 4</w:t>
      </w:r>
    </w:p>
    <w:p>
      <w:r>
        <w:rPr>
          <w:b/>
        </w:rPr>
        <w:t xml:space="preserve">1. </w:t>
      </w:r>
      <w:r>
        <w:t>Установить, что признаются безнадежными к взысканию и подлежат списанию недоимка по налогам (сборам) (в том числе отмененным), образовавшаяся у физических лиц по состоянию на 1 января 2009 года, задолженность по пеням, начисленным на указанную недоимку, и задолженность по штрафам, числящаяся за физическими лицами по состоянию на 1 января 2009 года, в отношении которых налоговый орган утратил возможность взыскания в связи с истечением установленного срока направления требования об уплате налога, сбора, пеней, штрафа, срока подачи заявления в суд о взыскании недоимки, задолженности по пеням и штрафам за счет имущества налогоплательщика (плательщика сбора) - физического лица, срока для предъявления к исполнению исполнительного документа, но не более размера таких недоимки и задолженности по пеням и штрафам по состоянию на день принятия решения об их списании</w:t>
      </w:r>
    </w:p>
    <w:p>
      <w:r>
        <w:rPr>
          <w:b/>
        </w:rPr>
        <w:t xml:space="preserve">2. </w:t>
      </w:r>
      <w:r>
        <w:t>Положения части 1 настоящей статьи не применяются в отношении недоимки по налогам (сборам), уплачиваемым физическими лицами в связи с осуществлением ими предпринимательской деятельности или занятием в установленном законодательством Российской Федерации порядке частной практикой, задолженности по пеням, начисленным на указанную недоимку, и задолженности по штрафам, числящимся за указанными физическими лицами</w:t>
      </w:r>
    </w:p>
    <w:p>
      <w:r>
        <w:rPr>
          <w:b/>
        </w:rPr>
        <w:t xml:space="preserve">3. </w:t>
      </w:r>
      <w:r>
        <w:t>Решение о признании указанных в части 1 настоящей статьи недоимки, задолженности по пеням и штрафам безнадежными к взысканию и об их списании принимается налоговым органом</w:t>
      </w:r>
    </w:p>
    <w:p>
      <w:r>
        <w:rPr>
          <w:b/>
        </w:rPr>
        <w:t xml:space="preserve">4. </w:t>
      </w:r>
      <w:r>
        <w:t>Перечень документов, при наличии которых принимается решение о признании указанных в части 1 настоящей статьи недоимки, задолженности по пеням и штрафам безнадежными к взысканию и об их списании, и порядок списания утверждаются федеральным органом исполнительной власти, уполномоченным по контролю и надзору в области налогов и сборов. Требование от налогоплательщиков (плательщиков сборов) физических лиц представления документов, подтверждающих наличие оснований, указанных в части 1 настоящей статьи, не допускается</w:t>
      </w:r>
    </w:p>
    <w:p>
      <w:r>
        <w:rPr>
          <w:b/>
        </w:rPr>
        <w:t>Статья 5</w:t>
      </w:r>
    </w:p>
    <w:p>
      <w:r>
        <w:rPr>
          <w:b/>
        </w:rPr>
        <w:t xml:space="preserve">1. </w:t>
      </w:r>
      <w:r>
        <w:t>Настоящий Федеральный закон вступает в силу с 1 января 2012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 иной срок вступления их в силу</w:t>
      </w:r>
    </w:p>
    <w:p>
      <w:r>
        <w:rPr>
          <w:b/>
        </w:rPr>
        <w:t xml:space="preserve">2. </w:t>
      </w:r>
      <w:r>
        <w:t>Пункт 1, подпункт "в" пункта 7, абзацы третий - двадцать второй подпункта "а" пункта 8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Действие положений подпункта 22 пункта 1 статьи 164, подпункта 3 пункта 32 и абзаца седьмого пункта 9 статьи 165, пункта 48 статьи 217, подпункта 4 пункта 1 статьи 218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p>
      <w:r>
        <w:rPr>
          <w:b/>
        </w:rPr>
        <w:t xml:space="preserve">4. </w:t>
      </w:r>
      <w:r>
        <w:t>Действие положений подпункта 20 пункта 2 статьи 149 части второй Налогового кодекса Российской Федерации (в редакции настоящего Федерального закона) распространяется на правоотношения, возникшие с 1 октября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