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валютном регулировании и валютном контроле" в части упрощения процедур валютного контроля</w:t>
      </w:r>
    </w:p>
    <w:p>
      <w:r>
        <w:rPr>
          <w:b/>
        </w:rPr>
        <w:t>Статья 1</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2004, № 27, ст. 2711; 2005, № 30, ст. 3101; 2007, № 1, ст. 30; № 22, ст. 2563; № 29, ст. 3480; 2010, № 47, ст. 6028; 2011, № 29, ст. 4291; № 30, ст. 4584) следующие изменения: 1) подпункт "а" пункта 6 части 1 статьи 1 изложить в следующей редакции: "а) физические лица, являющиеся гражданами Российской Федерации, за исключением граждан Российской Федерации, постоянно проживающих в иностранном государстве не менее одного года, в том числе имеющих выданный уполномоченным государственным органом соответствующего иностранного государства вид на жительство, либо временно пребывающих в иностранном государстве не менее одного года на основании рабочей визы или учебной визы со сроком действия не менее одного года или на основании совокупности таких виз с общим сроком действия не менее одного года;"; 2) в абзаце втором части 3 статьи 5 слова ", за исключением случаев, установленных частью 3 статьи 12, частью 5 статьи 15 настоящего Федерального закона" исключить; 3) статью 19 дополнить частями 11 и 12 следующего содержания: "11. При осуществлении внешнеторговой деятельности резиденты обязаны представлять уполномоченным банкам информацию: 1) об ожидаемых в соответствии с условиями договоров (контрактов) максимальных сроках получения от нерезидентов на свои счета в уполномоченных банках иностранной валюты и (или) валюты Российской Федерации за исполнение обязательств по указанным договорам (контрактам) путем передачи нерезидентам товаров, выполнения для них работ, оказания им услуг, передачи им информации и результатов интеллектуальной деятельности, в том числе исключительных прав на них; 2) об ожидаемых в соответствии с условиями договоров (контрактов) максимальных сроках исполнения нерезидентами обязательств по указанным договорам (контрактам) путем передачи резидентам товаров, выполнения для них работ, оказания им услуг, передачи им информации и результатов интеллектуальной деятельности, в том числе исключительных прав на них, в счет осуществленных резидентами авансовых платежей.</w:t>
      </w:r>
    </w:p>
    <w:p>
      <w:r>
        <w:rPr>
          <w:b/>
        </w:rPr>
        <w:t xml:space="preserve">12. </w:t>
      </w:r>
      <w:r>
        <w:t>Порядок представления резидентами уполномоченным банкам информации, указанной в части 11 настоящей статьи, и последующего ее отражения уполномоченными банками в ведомостях банковского контроля устанавливается Центральным банком Российской Федерации.";</w:t>
      </w:r>
    </w:p>
    <w:p>
      <w:r>
        <w:rPr>
          <w:b/>
        </w:rPr>
        <w:t xml:space="preserve">2. </w:t>
      </w:r>
      <w:r>
        <w:t>Паспорт сделки должен содержать сведения, необходимые в целях обеспечения учета и отчетности и осуществления валютного контроля по валютным операциям между резидентами и нерезидентами</w:t>
      </w:r>
    </w:p>
    <w:p>
      <w:r>
        <w:rPr>
          <w:b/>
        </w:rPr>
        <w:t xml:space="preserve">3. </w:t>
      </w:r>
      <w:r>
        <w:t>При осуществлении внешнеторговой деятельности в паспорте сделки указываются</w:t>
      </w:r>
    </w:p>
    <w:p>
      <w:r>
        <w:rPr>
          <w:b/>
        </w:rPr>
        <w:t xml:space="preserve">4. </w:t>
      </w:r>
      <w:r>
        <w:t>Сведения, указанные в части 3 настоящей статьи, за исключением пунктов 1 и 4, отражаются в паспорте сделки на основании документов, представленных резидентами</w:t>
      </w:r>
    </w:p>
    <w:p>
      <w:r>
        <w:rPr>
          <w:b/>
        </w:rPr>
        <w:t xml:space="preserve">5. </w:t>
      </w:r>
      <w:r>
        <w:t>Паспорт сделки используется органами и агентами валютного контроля для целей осуществления валютного контроля в соответствии с настоящим Федеральным законом</w:t>
      </w:r>
    </w:p>
    <w:p>
      <w:r>
        <w:rPr>
          <w:b/>
        </w:rPr>
        <w:t xml:space="preserve">6. </w:t>
      </w:r>
      <w:r>
        <w:t>Уполномоченные банки передают оформленные паспорта сделок в электронном виде органам и агентам валютного контроля в порядке, установленном Центральным банком Российской Федерации. Срок передачи оформленного паспорта сделки не может превышать три рабочих дня с даты оформления паспорта сделки в уполномоченном банке.";</w:t>
      </w:r>
    </w:p>
    <w:p>
      <w:r>
        <w:rPr>
          <w:b/>
        </w:rPr>
        <w:t xml:space="preserve">12. </w:t>
      </w:r>
      <w:r>
        <w:t>статью 20 изложить в следующей редакции: "Статья 20. Паспорт сделки 1. Центральный банк Российской Федерации в целях обеспечения учета и отчетности по валютным операциям и осуществления валютного контроля в соответствии с настоящим Федеральным законом может устанавливать единые правила оформления резидентами в уполномоченных банках паспорта сделки при осуществлении валютных операций между резидентами и нерезидентами</w:t>
      </w:r>
    </w:p>
    <w:p>
      <w:r>
        <w:rPr>
          <w:b/>
        </w:rPr>
        <w:t xml:space="preserve">3. </w:t>
      </w:r>
      <w:r>
        <w:t>номер и дата оформления паспорта сделки</w:t>
      </w:r>
    </w:p>
    <w:p>
      <w:r>
        <w:rPr>
          <w:b/>
        </w:rPr>
        <w:t xml:space="preserve">3. </w:t>
      </w:r>
      <w:r>
        <w:t>сведения о резиденте и его иностранном контрагенте</w:t>
      </w:r>
    </w:p>
    <w:p>
      <w:r>
        <w:rPr>
          <w:b/>
        </w:rPr>
        <w:t xml:space="preserve">3. </w:t>
      </w:r>
      <w:r>
        <w:t>общие сведения о внешнеторговой сделке (дата договора, номер договора (если имеется), общая сумма сделки (если имеется) и валюта цены сделки, дата завершения исполнения обязательств по сделке)</w:t>
      </w:r>
    </w:p>
    <w:p>
      <w:r>
        <w:rPr>
          <w:b/>
        </w:rPr>
        <w:t xml:space="preserve">3. </w:t>
      </w:r>
      <w:r>
        <w:t>сведения об уполномоченном банке, в котором оформляется паспорт сделки и через счета в котором осуществляются расчеты по сделке</w:t>
      </w:r>
    </w:p>
    <w:p>
      <w:r>
        <w:rPr>
          <w:b/>
        </w:rPr>
        <w:t xml:space="preserve">3. </w:t>
      </w:r>
      <w:r>
        <w:t>сведения о переоформлении и об основаниях для закрытия паспорта сделки</w:t>
      </w:r>
    </w:p>
    <w:p>
      <w:r>
        <w:rPr>
          <w:b/>
        </w:rPr>
        <w:t xml:space="preserve">6. </w:t>
      </w:r>
      <w:r>
        <w:t>абзац первый части 6 статьи 22 после слова "органами" дополнить словами "и агентами"</w:t>
      </w:r>
    </w:p>
    <w:p>
      <w:r>
        <w:rPr>
          <w:b/>
        </w:rPr>
        <w:t xml:space="preserve">6. </w:t>
      </w:r>
      <w:r>
        <w:t>в статье 23:</w:t>
      </w:r>
    </w:p>
    <w:p>
      <w:r>
        <w:rPr>
          <w:b/>
        </w:rPr>
        <w:t xml:space="preserve">6. </w:t>
      </w:r>
      <w:r>
        <w:t>в пункте 1 части 2 статьи 24 слова ", которые предусмотрены статьей 23 настоящего Федерального закона" заменить словами "в случаях, предусмотренных настоящим Федеральным законом"</w:t>
      </w:r>
    </w:p>
    <w:p>
      <w:r>
        <w:rPr>
          <w:b/>
        </w:rPr>
        <w:t xml:space="preserve">6. </w:t>
      </w:r>
      <w:r>
        <w:t>в части 4: в пункте 8 слово "предусмотрена" заменить словами "была предусмотрена"; дополнить пунктом 14 следующего содержания: "14) документы, подтверждающие факт постоянного проживания физических лиц, являющихся гражданами Российской Федерации, в иностранном государстве в соответствии с законодательством этого государства, в том числе указанные в подпункте "а" пункта 6 части 1 статьи 1 настоящего Федерального закона."</w:t>
      </w:r>
    </w:p>
    <w:p>
      <w:r>
        <w:rPr>
          <w:b/>
        </w:rPr>
        <w:t xml:space="preserve">6. </w:t>
      </w:r>
      <w:r>
        <w:t>в части 5: в абзаце первом слово "Агенты" заменить словами "Органы и агенты"; в абзаце втором слово "агентам" заменить словами "органам и агентам", слово "агента" заменить словами "органа валютного контроля или агента"; в абзаце третьем слово "агентам" заменить словами "органам и агентам"; в абзаце пятом слово "агентами" заменить словами "органами и агентами", слово "агентом" заменить словами "соответственно органом валютного контроля или агентом"; дополнить абзацем следующего содержания: "Одни и те же документы представляются резидентами и нерезидентами органу валютного контроля, территориальному подразделению органа валютного контроля, агенту валютного контроля, территориальному подразделению агента валютного контроля, непосредственно истребовавшим соответствующие документы, однократно и не подлежат повторному представлению до изменения сведений, указанных в представленных документах. Указанное положение не распространяется на случаи утраты представленных документов вследствие непреодолимой силы. В случае изменения сведений, указанных в представленных документах, резидент или нерезидент обязан сообщить об этом соответствующему органу валютного контроля, территориальному подразделению органа валютного контроля, агенту валютного контроля, территориальному подразделению агента валютного контроля, представив необходимые документы, подтверждающие соответствующие изменения. Для подтверждения фактов у резидентов и нерезидентов могут быть истребованы только те документы, которые используются субъектами предпринимательской деятельности, в том числе для учета своих хозяйственных операций в соответствии с правилами бухгалтерского учета и обычаями делового оборота. В этом случае составления отдельных документов специально для целей валютного контроля не требуется, если иное не предусмотрено законодательством Российской Федерации."</w:t>
      </w:r>
    </w:p>
    <w:p>
      <w:r>
        <w:rPr>
          <w:b/>
        </w:rPr>
        <w:t xml:space="preserve">6. </w:t>
      </w:r>
      <w:r>
        <w:t>часть 6 признать утратившей силу</w:t>
      </w:r>
    </w:p>
    <w:p>
      <w:r>
        <w:rPr>
          <w:b/>
        </w:rPr>
        <w:t xml:space="preserve">6. </w:t>
      </w:r>
      <w:r>
        <w:t>дополнить частью 61 следующего содержания: "61. Таможенные органы передают в электронном виде информацию о зарегистрированных таможенными органами декларациях на товары Центральному банку Российской Федерации и уполномоченным банкам в порядке, установленном Правительством Российской Федерации по согласованию с Центральным банком Российской Федерации. Таможенные органы передают в электронном виде информацию, предусмотренную настоящей частью, уполномоченным банкам не позднее трех рабочих дней со дня, следующего за датой выпуска (условного выпуска) таможенными органами Российской Федерации товаров."</w:t>
      </w:r>
    </w:p>
    <w:p>
      <w:r>
        <w:rPr>
          <w:b/>
        </w:rPr>
        <w:t xml:space="preserve">6. </w:t>
      </w:r>
      <w:r>
        <w:t>дополнить частью 91 следующего содержания: "91. Уполномоченные банки и государственная корпорация "Банк развития и внешнеэкономической деятельности (Внешэкономбанк)" как агенты валютного контроля при наличии информации о нарушении юридическим лицом - резидентом требований статьи 19 настоящего Федерального закона передают органу валютного контроля, имеющему право применять санкции к этому лицу, соответствующую ведомость банковского контроля по состоянию на дату выявления нарушения."</w:t>
      </w:r>
    </w:p>
    <w:p>
      <w:r>
        <w:rPr>
          <w:b/>
        </w:rPr>
        <w:t xml:space="preserve">6. </w:t>
      </w:r>
      <w:r>
        <w:t>часть 10 после слов "Уполномоченные банки" дополнить словами "и государственная корпорация "Банк развития и внешнеэкономической деятельности (Внешэкономбанк)", слова "частью 9" заменить словами "частями 9 и 91"</w:t>
      </w:r>
    </w:p>
    <w:p>
      <w:r>
        <w:rPr>
          <w:b/>
        </w:rPr>
        <w:t xml:space="preserve">6. </w:t>
      </w:r>
      <w:r>
        <w:t>дополнить частью 17 следующего содержания: "17. Органы и агенты валютного контроля при осуществлении обмена информацией в соответствии с настоящим Федеральным законом в форме электронных документов наряду с электронной цифровой подписью могут использовать иные способы защиты электронных документов от подделки, позволяющие идентифицировать отправителя электронных документов и установить отсутствие искажений в них. При осуществлении обмена информацией в электронном виде органы и агенты валютного контроля обеспечивают защиту информации в соответствии с законодательством Российской Федерации."</w:t>
      </w:r>
    </w:p>
    <w:p>
      <w:r>
        <w:rPr>
          <w:b/>
        </w:rPr>
        <w:t>Статья 2</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абзаца третьего подпункта "г" пункта 6 статьи 1 настоящего Федерального закона</w:t>
      </w:r>
    </w:p>
    <w:p>
      <w:r>
        <w:rPr>
          <w:b/>
        </w:rPr>
        <w:t xml:space="preserve">2. </w:t>
      </w:r>
      <w:r>
        <w:t>Абзац третий подпункта "г" пункта 6 статьи 1 настоящего Федерального закона вступает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