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Часть 1 статьи 10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 5711) изложить в следующей редакции: "1. Производимые на территории Российской Федерации товары, импортируемые в Российскую Федерацию для оборота на территории Российской Федерации товары должны содержать информацию о классе их энергетической эффективности в технической документации, прилагаемой к этим товарам, в их маркировке, на их этикетках. Указанное требование распространяется на товары из числа</w:t>
      </w:r>
    </w:p>
    <w:p>
      <w:r>
        <w:t>бытовых энергопотребляющих устройств с 1 января 2011 года</w:t>
      </w:r>
    </w:p>
    <w:p>
      <w:r>
        <w:t>иных товаров с даты, установленной Правительством Российской Федерации."</w:t>
      </w:r>
    </w:p>
    <w:p>
      <w:r>
        <w:rPr>
          <w:b/>
        </w:rPr>
        <w:t>Статья 2</w:t>
      </w:r>
    </w:p>
    <w:p>
      <w:r>
        <w:t>В части 22 статьи 65 Федерального закона от 21 июля 2005 года № 94-ФЗ "О размещении заказов на поставки товаров, выполнение работ, оказание услуг для государственных и муниципальных нужд" (Собрание законодательства Российской Федерации, 2005, № 30, ст. 3105; 2007, № 17, ст. 1929; № 31, ст. 4015; № 46, ст. 5553; 2008, № 49, ст. 5723; 2009, № 1, ст. 16, 31; № 19, ст. 2283; № 27, ст. 3267; № 29, ст. 3584, 3592; № 48, ст. 5723; № 51, ст. 6153; № 52, ст. 6441; 2010, № 19, ст. 2286, 2291; 2011, № 15, ст. 2029; № 29, ст. 4291) слова "До 1 января 2012 года" заменить словами "До 31 июля 2012 года".</w:t>
      </w:r>
    </w:p>
    <w:p>
      <w:r>
        <w:rPr>
          <w:b/>
        </w:rPr>
        <w:t>Статья 3</w:t>
      </w:r>
    </w:p>
    <w:p>
      <w:r>
        <w:t>Внести в Федеральный закон от 8 мая 2009 года № 93-ФЗ "Об организации проведения встречи глав государств и правительств стран - участников форума "Азиатско-тихоокеанское экономическое сотрудничество" в 2012 году, о развитии города Владивостока как центра международного сотрудничества в Азиатско-Тихоокеанском регионе и о внесении изменений в отдельные законодательные акты Российской Федерации" (Собрание законодательства Российской Федерации, 2009, № 19, ст. 2283; 2011, № 15, ст. 2029; № 27, ст. 3880) следующие изменения</w:t>
      </w:r>
    </w:p>
    <w:p>
      <w:r>
        <w:t>статью 2 изложить в следующей редакции: "Статья 2. Период организации проведения саммита Организация проведения саммита осуществляется с 21 ноября 2007 года по 31 июля 2012 года."</w:t>
      </w:r>
    </w:p>
    <w:p>
      <w:r>
        <w:t>в части 1 статьи 6 слова "до 1 января 2012 года" заменить словами "до 31 июля 2012 года"</w:t>
      </w:r>
    </w:p>
    <w:p>
      <w:r>
        <w:t>в части 1 статьи 8 слова "До 1 января 2012 года" заменить словами "До 31 июля 2012 года"</w:t>
      </w:r>
    </w:p>
    <w:p>
      <w:r>
        <w:t>в части 6 статьи 9 слова "до 1 января 2012 года" заменить словами "до 31 июля 2012 года"</w:t>
      </w:r>
    </w:p>
    <w:p>
      <w:r>
        <w:rPr>
          <w:b/>
        </w:rPr>
        <w:t>Статья 4</w:t>
      </w:r>
    </w:p>
    <w:p>
      <w:r>
        <w:t>(Утратила силу - Федеральный закон от 02.11.2013 № 300-ФЗ)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