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по борьбе с подкупом иностранных должностных лиц при осуществлении международных коммерческих сделок</w:t>
      </w:r>
    </w:p>
    <w:p>
      <w:r>
        <w:rPr>
          <w:b/>
        </w:rPr>
        <w:t>Статья None. Федеральный закон   от 01.02.2012 № 3-ФЗ</w:t>
      </w:r>
    </w:p>
    <w:p>
      <w:r>
        <w:t>О присоединении Российской Федерации к Конвенции по борьбе с подкупом иностранных должностных лиц при осуществлении международных коммерческих сделок РОССИЙСКАЯ ФЕДЕРАЦИЯ ФЕДЕРАЛЬНЫЙ ЗАКОН О присоединении Российской Федерации к Конвенции по борьбе с подкупом иностранных должностных лиц при осуществлении международных коммерческих сделок Принят Государственной Думой 13 января 2012 года Одобрен Советом Федерации 25 января 2012 года Присоединиться от имени Российской Федерации к Конвенции по борьбе с подкупом иностранных должностных лиц при осуществлении международных коммерческих сделок от 21 ноября 1997 года. Президент Российской Федерации Д.Медведев Москва, Кремль 1 февраля 2012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