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 развитии сельского хозяйства"</w:t>
      </w:r>
    </w:p>
    <w:p>
      <w:r>
        <w:rPr>
          <w:b/>
        </w:rPr>
        <w:t>Статья 1</w:t>
      </w:r>
    </w:p>
    <w:p>
      <w:r>
        <w:t>Внести в статью 8 Федерального закона от 29 декабря 2006 года № 264-ФЗ "О развитии сельского хозяйства" (Собрание законодательства Российской Федерации, 2007, № 1, ст. 27; 2008, № 49, ст. 5748) следующие изменения</w:t>
      </w:r>
    </w:p>
    <w:p>
      <w:r>
        <w:t>в части 2 слово "пятилетний" заменить словами "определенный им"</w:t>
      </w:r>
    </w:p>
    <w:p>
      <w:r>
        <w:t>в части 6 слово "пятилетний" заменить словами "определенный Правительством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