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правах инвалидов</w:t>
      </w:r>
    </w:p>
    <w:p>
      <w:r>
        <w:rPr>
          <w:b/>
        </w:rPr>
        <w:t>Статья None. Федеральный закон   от 03.05.2012 № 46-ФЗ</w:t>
      </w:r>
    </w:p>
    <w:p>
      <w:r>
        <w:t>О ратификации Конвенции о правах инвалидов РОССИЙСКАЯ ФЕДЕРАЦИЯ ФЕДЕРАЛЬНЫЙ ЗАКОН О ратификации Конвенции о правах инвалидов Принят Государственной Думой 25 апреля 2012 года Одобрен Советом Федерации 27 апреля 2012 года Ратифицировать Конвенцию о правах инвалидов от 13 декабря 2006 года, подписанную от имени Российской Федерации в городе Нью-Йорке 24 сентября 2008 года. Президент Российской Федерации Д.Медведев Москва, Кремль 3 мая 2012 года № 46-ФЗ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