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2006 года о труде в морском судоходстве</w:t>
      </w:r>
    </w:p>
    <w:p>
      <w:r>
        <w:rPr>
          <w:b/>
        </w:rPr>
        <w:t>Статья None. Федеральный закон   от 05.06.2012 № 56-ФЗ</w:t>
      </w:r>
    </w:p>
    <w:p>
      <w:r>
        <w:t>О ратификации Конвенции 2006 года о труде в морском судоходстве РОССИЙСКАЯ ФЕДЕРАЦИЯ ФЕДЕРАЛЬНЫЙ ЗАКОН О ратификации Конвенции 2006 года о труде в морском судоходстве Принят Государственной Думой 15 мая 2012 года Одобрен Советом Федерации 30 мая 2012 года Ратифицировать Конвенцию 2006 года о труде в морском судоходстве, принятую на 94-й сессии Генеральной конференции Международной организации труда в городе Женеве 23 февраля 2006 года. Президент Российской Федерации В.Путин Москва, Кремль 5 июня 2012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