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Амурской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Белогорский районный суд Амурской области, передав относящиеся к его ведению вопросы осуществления правосудия в юрисдикцию Белогорского городского суда Амурской области</w:t>
      </w:r>
    </w:p>
    <w:p>
      <w:r>
        <w:t>упразднить Свободненский районный суд Амурской области, передав относящиеся к его ведению вопросы осуществления правосудия в юрисдикцию Свободненского городского суда Амурской области</w:t>
      </w:r>
    </w:p>
    <w:p>
      <w:r>
        <w:t>установить, что юрисдикция Белогорского и Свободненского городских судов Амурской области распространяется на территории следующих административно-территориальных образований Амурской области в границах, существующих на день вступления в силу настоящего Федерального закона: Белогорского городского суда - на территории города Белогорска и Белогорского района; Свободненского городского суда - на территории города Свободного, Свободненского района и закрытого административно-территориального образования - поселка Углегорска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