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рынке ценных бумаг" и Федеральный закон "Об особенностях эмиссии и обращения государственных и муниципальных ценных бумаг"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2004, № 31, ст. 3225; 2005, № 25, ст. 2426; 2006, № 1, ст. 5; № 31, ст. 3437; 2007, № 1, ст. 45; 2009, № 18, ст. 2154; № 48, ст. 5731; 2010, № 31, ст. 4193; № 41, ст. 5193; 2011, № 23, ст. 3262; № 48, ст. 6728; № 50, ст. 7357) следующие изменения</w:t>
      </w:r>
    </w:p>
    <w:p>
      <w:r>
        <w:t>часть седьмую статьи 2 изложить в следующей редакции: "Эмитент - юридическое лицо, исполнительный орган государственной власти, орган местного самоуправления, которые несут от своего имени или от имени публично-правового образования обязательства перед владельцами ценных бумаг по осуществлению прав, закрепленных этими ценными бумагами."</w:t>
      </w:r>
    </w:p>
    <w:p>
      <w:r>
        <w:t>в пункте 2 статьи 14 слова "федеральные государственные ценные бумаги" заменить словами "государственные ценные бумаги Российской Федерации"</w:t>
      </w:r>
    </w:p>
    <w:p>
      <w:r>
        <w:t>статью 16: а) дополнить частью четырнадцатой следующего содержания: "Лица, подписавшие заявление на получение разрешения на размещение и (или) на организацию обращения ценных бумаг российских эмитентов за пределами Российской Федерации, обязаны представить в федеральный орган исполнительной власти по рынку ценных бумаг уведомление о результатах размещения и (или) организации обращения ценных бумаг российских эмитентов за пределами Российской Федерации. Форма, срок и порядок представления такого уведомления определяются нормативными правовыми актами федерального органа исполнительной власти по рынку ценных бумаг."; б) дополнить частью пятнадцатой следующего содержания: "Для размещения и (или) для организации обращения государственных ценных бумаг за пределами Российской Федерации получение разрешений, предусмотренных настоящей статьей, не требуется."</w:t>
      </w:r>
    </w:p>
    <w:p>
      <w:r>
        <w:t>абзац одиннадцатый части четвертой статьи 18 изложить в следующей редакции: "подпись лица, осуществляющего функции исполнительного органа эмитента, а в случае выпуска (дополнительного выпуска) государственных или муниципальных ценных бумаг - подпись руководителя или уполномоченного должностного лица исполнительного органа государственной власти или органа местного самоуправления, печать эмитента;"</w:t>
      </w:r>
    </w:p>
    <w:p>
      <w:r>
        <w:rPr>
          <w:b/>
        </w:rPr>
        <w:t>Статья 2</w:t>
      </w:r>
    </w:p>
    <w:p>
      <w:r>
        <w:t>(Утратила силу - Федеральный закон от 02.08.2019 № 278-ФЗ)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