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21 Федерального закона "О банке развития"</w:t>
      </w:r>
    </w:p>
    <w:p>
      <w:r>
        <w:rPr>
          <w:b/>
        </w:rPr>
        <w:t>Статья 1</w:t>
      </w:r>
    </w:p>
    <w:p>
      <w:r>
        <w:t>Внести в часть 2 статьи 21 Федерального закона от 17 мая 2007 года № 82-ФЗ "О банке развития" (Собрание законодательства Российской Федерации, 2007, № 22, ст. 2562) изменение, дополнив ее после слов "пенсионных накоплений" словами ", а также функции государственной управляющей компании средствами выплатного резерва по доверительному управлению средствами выплатного резерва и средствами пенсионных накоплений застрахованных лиц, которым установлена срочная пенсионная выплата,".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