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часть первую статьи 40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1749) изменение, заменив слова "в размере 3,34 ежемесячного денежного вознаграждения" словами "в размере 5,01 ежемесячного денежного вознаграждения".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