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2013 год и на плановый период 2014 и 2015 годов</w:t>
      </w:r>
    </w:p>
    <w:p>
      <w:r>
        <w:rPr>
          <w:b/>
        </w:rPr>
        <w:t>Статья 1. Основные характеристики бюджета Пенсионного фонда Российской Федерации на 2013 год и на плановый период 2014 и 2015 годов</w:t>
      </w:r>
    </w:p>
    <w:p>
      <w:r>
        <w:rPr>
          <w:b/>
        </w:rPr>
        <w:t xml:space="preserve">1. </w:t>
      </w:r>
      <w:r>
        <w:t>Утвердить основные характеристики бюджета Пенсионного фонда Российской Федерации (далее - Фонд) на 2013 год</w:t>
      </w:r>
    </w:p>
    <w:p>
      <w:r>
        <w:rPr>
          <w:b/>
        </w:rPr>
        <w:t xml:space="preserve">2. </w:t>
      </w:r>
      <w:r>
        <w:t>Утвердить основные характеристики бюджета Фонда на плановый период 2014 и 2015 годов</w:t>
      </w:r>
    </w:p>
    <w:p>
      <w:r>
        <w:rPr>
          <w:b/>
        </w:rPr>
        <w:t xml:space="preserve">3. </w:t>
      </w:r>
      <w:r>
        <w:t>Установить, что в 2013 году источником финансирования дефицита бюджета Фонда в части, не связанной с формированием средств для финансирования накопительной части трудовых пенсий, является изменение остатков средств на счетах по учету средств бюджета Фонда в течение 2012 года по состоянию на 1 января 2013 года в части, не связанной с формированием средств для финансирования накопительной части трудовых пенсий</w:t>
      </w:r>
    </w:p>
    <w:p>
      <w:r>
        <w:rPr>
          <w:b/>
        </w:rPr>
        <w:t xml:space="preserve">4. </w:t>
      </w:r>
      <w:r>
        <w:t>Установить, что в 2014 году источником финансирования дефицита бюджета Фонда в части, не связанной с формированием средств для финансирования накопительной части трудовых пенсий, является изменение остатков средств на счетах по учету средств бюджета Фонда в течение 2013 года по состоянию на 1 января 2014 года в части, не связанной с формированием средств для финансирования накопительной части трудовых пенсий</w:t>
      </w:r>
    </w:p>
    <w:p>
      <w:r>
        <w:rPr>
          <w:b/>
        </w:rPr>
        <w:t xml:space="preserve">5. </w:t>
      </w:r>
      <w:r>
        <w:t>Установить, что в 2015 году источником финансирования дефицита бюджета Фонда в части, не связанной с формированием средств для финансирования накопительной части трудовых пенсий, является изменение остатков средств на счетах по учету средств бюджета Фонда в течение 2014 года по состоянию на 1 января 2015 года в части, не связанной с формированием средств для финансирования накопительной части трудовых пенсий</w:t>
      </w:r>
    </w:p>
    <w:p>
      <w:r>
        <w:rPr>
          <w:b/>
        </w:rPr>
        <w:t xml:space="preserve">1. </w:t>
      </w:r>
      <w:r>
        <w:t>прогнозируемый общий объем доходов бюджета Фонда в сумме 6 343 331 552,8 тыс. рублей, из них 5 761 462 361,2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2 959 989 245,9 тыс. рублей и бюджетов субъектов Российской Федерации в сумме 5 551 298,2 тыс. рублей</w:t>
      </w:r>
    </w:p>
    <w:p>
      <w:r>
        <w:rPr>
          <w:b/>
        </w:rPr>
        <w:t xml:space="preserve">1. </w:t>
      </w:r>
      <w:r>
        <w:t>общий объем расходов бюджета Фонда в сумме 6 088 728 194,1 тыс. рублей, из них 5 821 948 049,2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1 074 300,0 тыс. рублей</w:t>
      </w:r>
    </w:p>
    <w:p>
      <w:r>
        <w:rPr>
          <w:b/>
        </w:rPr>
        <w:t xml:space="preserve">1. </w:t>
      </w:r>
      <w:r>
        <w:t>предельный объем профицита бюджета Фонда в сумме 254 603 358,7 тыс. рублей, в том числе предельный объем дефицита бюджета Фонда в части, не связанной с формированием средств для финансирования накопительной части трудовых пенсий, в сумме 60 485 688,0 тыс. рублей и предельный объем профицита бюджета Фонда в части, связанной с формированием средств для финансирования накопительной части трудовых пенсий, в сумме 315 089 046,7 тыс. рублей</w:t>
      </w:r>
    </w:p>
    <w:p>
      <w:r>
        <w:rPr>
          <w:b/>
        </w:rPr>
        <w:t xml:space="preserve">2. </w:t>
      </w:r>
      <w:r>
        <w:t>прогнозируемый общий объем доходов бюджета Фонда на 2014 год в сумме 6 894 721 410,0 тыс. рублей, из них 6 214 917 646,4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3 082 149 636,5 тыс. рублей и бюджетов субъектов Российской Федерации в сумме 6 030 489,5 тыс. рублей, и на 2015 год в сумме 7 787 416 081,4 тыс. рублей, из них 6 995 789 069,5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3 509 130 953,3 тыс. рублей и бюджетов субъектов Российской Федерации в сумме 6 552 707,7 тыс. рублей</w:t>
      </w:r>
    </w:p>
    <w:p>
      <w:r>
        <w:rPr>
          <w:b/>
        </w:rPr>
        <w:t xml:space="preserve">2. </w:t>
      </w:r>
      <w:r>
        <w:t>общий объем расходов бюджета Фонда на 2014 год в сумме 6 722 394 551,0 тыс. рублей, из них 6 376 894 846,0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74 100,0 тыс. рублей, и на 2015 год в сумме 7 431 542 013,2 тыс. рублей, из них 6 995 798 157,0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74 100,0 тыс. рублей</w:t>
      </w:r>
    </w:p>
    <w:p>
      <w:r>
        <w:rPr>
          <w:b/>
        </w:rPr>
        <w:t xml:space="preserve">2. </w:t>
      </w:r>
      <w:r>
        <w:t>предельный объем профицита бюджета Фонда на 2014 год в сумме 172 326 859,0 тыс. рублей, в том числе предельный объем дефицита бюджета Фонда в части, не связанной с формированием средств для финансирования накопительной части трудовых пенсий, в сумме 161 977 199,6 тыс. рублей и предельный объем профицита бюджета Фонда в части, связанной с формированием средств для финансирования накопительной части трудовых пенсий, в сумме 334 304 058,6 тыс. рублей, и предельный объем профицита бюджета Фонда на 2015 год в сумме 355 874 068,2 тыс. рублей, в том числе предельный объем дефицита бюджета Фонда в части, не связанной с формированием средств для финансирования накопительной части трудовых пенсий, в сумме 9 087,5 тыс. рублей и предельный объем профицита бюджета Фонда в части, связанной с формированием средств для финансирования накопительной части трудовых пенсий, в сумме 355 883 155,7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Российской Федерации на 2013 год и на плановый период 2014 и 2015 годов согласно приложению 3 к настоящему Федеральному закону</w:t>
      </w:r>
    </w:p>
    <w:p>
      <w:r>
        <w:rPr>
          <w:b/>
        </w:rPr>
        <w:t xml:space="preserve">4. </w:t>
      </w:r>
      <w:r>
        <w:t>Установить, что в случае изменения в 2013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2013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2013 год и на плановый период 2014 и 2015 годов согласно приложению 4 к настоящему Федеральному закону.</w:t>
      </w:r>
    </w:p>
    <w:p>
      <w:r>
        <w:rPr>
          <w:b/>
        </w:rPr>
        <w:t>Статья 4. Бюджетные ассигнования бюджета Фонда на 2013 год и на плановый период 2014 и 2015 годов</w:t>
      </w:r>
    </w:p>
    <w:p>
      <w:r>
        <w:rPr>
          <w:b/>
        </w:rPr>
        <w:t xml:space="preserve">1. </w:t>
      </w:r>
      <w:r>
        <w:t>Утвердить распределение бюджетных ассигнований бюджета Фонда по разделам и подразделам, целевым статьям и видам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2013 год в сумме 5 725 058 703,2 тыс. рублей, на 2014 год в сумме 6 277 838 554,4 тыс. рублей и на 2015 год в сумме 6 895 505 997,3 тыс. рублей</w:t>
      </w:r>
    </w:p>
    <w:p>
      <w:r>
        <w:rPr>
          <w:b/>
        </w:rPr>
        <w:t xml:space="preserve">1. </w:t>
      </w:r>
      <w:r>
        <w:t>на 2013 год согласно приложению 5 к настоящему Федеральному закону</w:t>
      </w:r>
    </w:p>
    <w:p>
      <w:r>
        <w:rPr>
          <w:b/>
        </w:rPr>
        <w:t xml:space="preserve">1. </w:t>
      </w:r>
      <w:r>
        <w:t>на плановый период 2014 и 2015 годов согласно приложению 6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2013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изделиями медицинского назначения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2013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2013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5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в 2013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5. </w:t>
      </w:r>
      <w:r>
        <w:t>Установить, что Фонд в 2013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4. </w:t>
      </w:r>
      <w:r>
        <w:t>в случае возникновения в ходе исполнения бюджета Фонда в 2013 году дополнительной потребности в бюджетных ассигнованиях, получаемых в форме межбюджетных трансфертов из федерального бюджета на обеспечение сбалансированности бюджета Фонда и компенсацию выпадающих доходов бюджета Фонда в связи со снижением с 2012 года тарифов страховых взносов</w:t>
      </w:r>
    </w:p>
    <w:p>
      <w:r>
        <w:rPr>
          <w:b/>
        </w:rPr>
        <w:t xml:space="preserve">4. </w:t>
      </w:r>
      <w:r>
        <w:t>в случае неполного использования бюджетных ассигнований, получаемых в форме межбюджетных трансфертов из федерального бюджета, для осуществления финансового обеспечения отдельных видов социальных выплат за счет бюджетных ассигнований, получаемых в форме межбюджетных трансфертов из федерального бюджета, - при недостаточности бюджетных ассигнований на указанные выплаты, образовавшейся в ходе исполнения бюджета Фонда в 2013 году</w:t>
      </w:r>
    </w:p>
    <w:p>
      <w:r>
        <w:rPr>
          <w:b/>
        </w:rPr>
        <w:t xml:space="preserve">4. </w:t>
      </w:r>
      <w:r>
        <w:t>в случае осуществления Фондом в 2013 году финансового обеспечения дополнительных расходных обязательств на реализацию мер по социальному обеспечению населения и других мер социальной защиты</w:t>
      </w:r>
    </w:p>
    <w:p>
      <w:r>
        <w:rPr>
          <w:b/>
        </w:rPr>
        <w:t xml:space="preserve">4. </w:t>
      </w:r>
      <w:r>
        <w:t>в случае недостаточности бюджетных ассигнований, получаемых в форме межбюджетных трансфертов из федерального бюджета на софинансирование формирования пенсионных накоплений застрахованных лиц</w:t>
      </w:r>
    </w:p>
    <w:p>
      <w:r>
        <w:rPr>
          <w:b/>
        </w:rPr>
        <w:t>Статья 6. Особенности использования бюджетных ассигнований по обеспечению деятельности Фонда</w:t>
      </w:r>
    </w:p>
    <w:p>
      <w:r>
        <w:rPr>
          <w:b/>
        </w:rPr>
        <w:t xml:space="preserve">1. </w:t>
      </w:r>
      <w:r>
        <w:t>Установить, что в целях реализации Федерального закона от 24 июля 2002 года № 111-ФЗ "Об инвестировании средств для финансирования накопительной части трудовой пенсии в Российской Федерации" (далее - Федеральный закон "Об инвестировании средств для финансирования накопительной части трудовой пенсии в Российской Федерации") и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(далее -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в 2013 году и в плановый период 2014 и 2015 годов</w:t>
      </w:r>
    </w:p>
    <w:p>
      <w:r>
        <w:rPr>
          <w:b/>
        </w:rPr>
        <w:t xml:space="preserve">2. </w:t>
      </w:r>
      <w:r>
        <w:t>Суммы средств, поступившие в бюджет Фонда на выплату страховой части трудовой пенсии, на которые страхователями по состоянию на 1 января 2013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трудовых пенсий</w:t>
      </w:r>
    </w:p>
    <w:p>
      <w:r>
        <w:rPr>
          <w:b/>
        </w:rPr>
        <w:t xml:space="preserve">3.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2013 года учитываются страховые взносы на финансирование накопительной части трудовой пенсии,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 xml:space="preserve">4. </w:t>
      </w:r>
      <w:r>
        <w:t>Фонд вправе в 2013 году и в плановый период 2014 и 2015 годов в пределах бюджетных ассигнований, предусмотренных приложениями 5 и 6 к настоящему Федеральному закону по целевой статье расходов "Аппараты органов управления государственных внебюджетных фондов" классификации расходов бюджета, осуществлять</w:t>
      </w:r>
    </w:p>
    <w:p>
      <w:r>
        <w:rPr>
          <w:b/>
        </w:rPr>
        <w:t xml:space="preserve">5. </w:t>
      </w:r>
      <w:r>
        <w:t>Фонд вправе в 2013 году и в плановый период 2014 и 2015 годов в пределах бюджетных ассигнований, предусмотренных приложениями 5 и 6 к настоящему Федеральному закону по целевой статье расходов "Аппараты органов управления государственных внебюджетных фондов"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расходы, связанные с ведением специальной части индивидуальных лицевых счетов застрахованных лиц,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выборе инвестиционного портфеля (управляющей компании), переходе из Фонда в негосударственный пенсионный фонд, осуществляющий обязательное пенсионное страхование, переходе из одного негосударственного пенсионного фонда в другой негосударственный пенсионный фонд, осуществляющий обязательное пенсионное страхование, и переходе из негосударственного пенсионного фонда, осуществляющего обязательное пенсионное страхование, в Фонд</w:t>
      </w:r>
    </w:p>
    <w:p>
      <w:r>
        <w:rPr>
          <w:b/>
        </w:rPr>
        <w:t xml:space="preserve">1. </w:t>
      </w:r>
      <w:r>
        <w:t>в расходы, связанные с ведением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финансируемые за счет межбюджетных трансфертов, предоставляемых из федерального бюджета на указанные цели</w:t>
      </w:r>
    </w:p>
    <w:p>
      <w:r>
        <w:rPr>
          <w:b/>
        </w:rPr>
        <w:t xml:space="preserve">1. </w:t>
      </w:r>
      <w:r>
        <w:t>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w:t>
      </w:r>
    </w:p>
    <w:p>
      <w:r>
        <w:rPr>
          <w:b/>
        </w:rPr>
        <w:t xml:space="preserve">4. </w:t>
      </w:r>
      <w:r>
        <w:t>направление средств на оказание в порядке и на условиях, устанавливаемых Фондом, медицинских услуг работникам Фонда и его территориальных органов</w:t>
      </w:r>
    </w:p>
    <w:p>
      <w:r>
        <w:rPr>
          <w:b/>
        </w:rPr>
        <w:t xml:space="preserve">4. </w:t>
      </w:r>
      <w:r>
        <w:t>направление средств в сумме до 100 млн. рублей на предоставление в порядке и на условиях, устанавливаемых Фондом, работникам Фонда и его территориальных органов единовременной субсидии на приобретение жилого помещения</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2013 году осуществлять</w:t>
      </w:r>
    </w:p>
    <w:p>
      <w:r>
        <w:rPr>
          <w:b/>
        </w:rPr>
        <w:t xml:space="preserve">2. </w:t>
      </w:r>
      <w:r>
        <w:t>Фонд вправе на 2013 год и на плановый период 2014 и 2015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2014 года в декабре 2013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2013 году</w:t>
      </w:r>
    </w:p>
    <w:p>
      <w:r>
        <w:rPr>
          <w:b/>
        </w:rPr>
        <w:t xml:space="preserve">1. </w:t>
      </w:r>
      <w:r>
        <w:t>Установить, что остатки межбюджетных трансфертов из федерального бюджета по состоянию на 1 января 2013 года, образовавшиеся в бюджете Фонда в результате неполного их использования в 2012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трудовых пенсий по старости 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на финансирование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направляются Фондом в 2013 году на те же цели с соответствующим внесением изменений в показатели сводной бюджетной росписи бюджета Фонда</w:t>
      </w:r>
    </w:p>
    <w:p>
      <w:r>
        <w:rPr>
          <w:b/>
        </w:rPr>
        <w:t xml:space="preserve">2. </w:t>
      </w:r>
      <w:r>
        <w:t>Установить, что Фонд вправе вносить изменения в показатели сводной бюджетной росписи бюджета Фонда при необходимости осуществления в ходе исполнения бюджета Фонда перераспределения в 2013 году бюджетных ассигнований между подгруппами и элементами видов расходов в пределах соответствующих групп видов расходов и целевой статьи расходов классификации расходов бюджета</w:t>
      </w:r>
    </w:p>
    <w:p>
      <w:r>
        <w:rPr>
          <w:b/>
        </w:rPr>
        <w:t xml:space="preserve">3.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w:t>
      </w:r>
    </w:p>
    <w:p>
      <w:r>
        <w:rPr>
          <w:b/>
        </w:rPr>
        <w:t xml:space="preserve">4. </w:t>
      </w:r>
      <w:r>
        <w:t>Установить, что в 2013 году резерв бюджета Фонда в части, не связанной с формированием средств для финансирования накопительной части трудовых пенсий, не создается</w:t>
      </w:r>
    </w:p>
    <w:p>
      <w:r>
        <w:rPr>
          <w:b/>
        </w:rPr>
        <w:t xml:space="preserve">3. </w:t>
      </w:r>
      <w:r>
        <w:t>использование средств бюджета Фонда на реализацию Федерального закона от 7 мая 1998 года № 75-ФЗ "О негосударственных пенсионных фондах", Федерального закона "Об инвестировании средств для финансирования накопительной части трудовой пенсии в Российской Федерации",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и Федерального закона от 30 ноября 2011 года № 360-ФЗ "О порядке финансирования выплат за счет средств пенсионных накоплений" (далее - Федеральный закон "О порядке финансирования выплат за счет средств пенсионных накоплений") в случае, если суммы средств пенсионных накоплений, поступивших для формирования выплатного резерва, средств пенсионных накоплений, поступивших для осуществления срочной пенсионной выплаты, подлежащих передаче государственной управляющей компании средствами выплатного резерва, и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правопреемникам умерших застрахованных лиц, на выплату накопительной части трудовой пенсии по старости, назначенной в соответствии с Федеральным законом от 17 декабря 2001 года № 173-ФЗ "О трудовых пенсиях в Российской Федерации", на выплату средств пенсионных накоплений, учтенных в специальной части индивидуальных лицевых счетов, в виде единовременной выплаты и выплату срочной пенсионной выплаты, предусмотренных Федеральным законом "О порядке финансирования выплат за счет средств пенсионных накоплений",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фактически поступивших в бюджет Фонда средств, подлежащие направлению в соответствии с Федеральным законом от 27 ноября 2001 года № 155-ФЗ "О дополнительном социальном обеспечении членов летных экипажей воздушных судов гражданской авиации" на осуществление доплат к пенсии членам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на осуществление доплат к пенсии работникам организаций угольной промышленности в текущем финансовом году,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и на оказание услуг по погребению согласно гарантированному перечню этих услуг, включая расходы на доставку указанных пенсий и пособий, осуществляемые за счет средств бюджета Фонда с последующим возмещением затрат за счет бюджетных ассигнований, получаемых в форме межбюджетных трансфертов из бюджетов субъектов Российской Федерации,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средств, поступивших в Фонд на выплату пенсий иностранным гражданам, проживающим на территории Российской Федерации, на основании международных договоров (соглашений) Российской Федерации,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обеспечение ведения специальной части индивидуальных лицевых счетов застрахованных лиц, формирования средств пенсионных накоплений в целях реализации Федерального закона "Об инвестировании средств для финансирования накопительной части трудовой пенсии в Российской Федерации" 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за исключением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в 2013 году предоставлены межбюджетные трансферты из федерального бюджета на финансовое обеспечение дополнительных расходных обязательств на реализацию мер по социальному обеспечению населения и других мер социальной защиты, на софинансирование формирования пенсионных накоплений застрахованных лиц</w:t>
      </w:r>
    </w:p>
    <w:p>
      <w:r>
        <w:rPr>
          <w:b/>
        </w:rPr>
        <w:t xml:space="preserve">3. </w:t>
      </w:r>
      <w:r>
        <w:t>в случае, если в бюджет Фонда от управляющих компаний и негосударственных пенсионных фондов поступили средства (часть средств) материнского (семейного) капитала, ранее направленные на формирование накопительной части трудовой пенсии, подлежащие направлению в соответствии с Федеральным законом от 29 декабря 2006 года № 256-ФЗ "О дополнительных мерах государственной поддержки семей, имеющих детей" на улучшение жилищных условий и получение образования ребенком (детьми)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