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закупках товаров, работ, услуг отдельными видами юридических лиц"</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7443) следующие изменения</w:t>
      </w:r>
    </w:p>
    <w:p>
      <w:r>
        <w:t>статью 1 дополнить частью 21 следующего содержания: "21. Действие настоящего Федерального закона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w:t>
      </w:r>
    </w:p>
    <w:p>
      <w:r>
        <w:t>субъекты естественных монополий, организации, осуществляющие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 если общая выручка соответственно таких субъектов, организаций от деятельности, относящейся к сфере деятельности естественных монополий, и от указанных видов деятельности составляет не более чем десять процентов общей суммы выручки соответственно от всех видов осуществляемой ими деятельности за предшествующий календарный год, информация об объеме которой размещена на официальном сайте</w:t>
      </w:r>
    </w:p>
    <w:p>
      <w:r>
        <w:t>дочерние хозяйственные общества субъектов естественных монополий, организаций, осуществляющих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 если выручка от закупки товаров, работ, услуг основными хозяйственными обществами и их иными дочерними хозяйственными обществами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на официальном сайте</w:t>
      </w:r>
    </w:p>
    <w:p>
      <w:r>
        <w:t>дочерние хозяйственные общества указанных в пункте 2 настоящей части дочерних хозяйственных обществ, если выручка от закупки товаров, работ, услуг основными хозяйственными обществами (в том числе иными дочерними хозяйственными обществами основных хозяйственных обществ) основных хозяйственных обществ указанных дочерних хозяйственных обществ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на официальном сайте."</w:t>
      </w:r>
    </w:p>
    <w:p>
      <w:r>
        <w:t>статью 4 дополнить частью 20 следующего содержания: "20. Порядок размещения на официальном сайте информации, предусмотренной частью 21 статьи 1 настоящего Федерального закона, и требования к такой информации устанавливаются Правительством Российской Федерации. До вступления в силу такого порядка информация, предусмотренная частью 21 статьи 1 настоящего Федерального закона, размещается на сайтах юридических лиц, указанных в части 21 статьи 1 настоящего Федерального закона."</w:t>
      </w:r>
    </w:p>
    <w:p>
      <w:r>
        <w:t>часть 7 статьи 8 после слов "в совокупности превышает пятьдесят процентов," дополнить словами "за исключением организаций, которые указаны в части 21 статьи 1 настоящего Федерального закона и разместили в порядке, установленном настоящим Федеральным законом, информацию, предусмотренную частью 21 статьи 1 настоящего Федерального закона,"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