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№ 30, ст. 4595; № 46, ст. 6407; № 48, ст. 6730; 2012, № 50, ст. 6954) следующие изменения: 1) в статье 25: а) в части 1 слова "с оплатой в установленном порядке стоимости проезда к месту проведения отпуска и обратно в пределах Российской Федерации (один раз в год)" исключить; б) дополнить частью 21 следующего содержания: "21. Сотрудникам Следственного комитета, сотрудникам научных и образовательных учреждений Следственного комитета, проходящим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где установлены коэффициенты (районные, за службу в высокогорных районах, за службу в пустынных и безводных местностях), или в органах и учреждениях Следственного комитета, расположенных в субъекте Российской Федерации, входящем в Уральский, Сибирский или Дальневосточный федеральный округ, либо за пределами территории Российской Федерации, оплачивается стоимость проезда к месту проведения основного отпуска на территории (в пределах) Российской Федерации и обратно один раз в год,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Федерации. Порядок оплаты проезда устанавливается Председателем Следственного комитета."; 2) в статье 35: а) в части 1 слова "за особые условия службы (в размере 50 процентов должностного оклада)" заменить словами "за особые условия службы (в размере 175 процентов должностного оклада)"; б) часть 11 изложить в следующей редакции: "11. Сотрудникам, замещающим отдельные должности в Следственном комитете (за исключением военнослужащих), устанавливается ежемесячное денежное поощрение, исчисляемое исходя из их должностных окладов в размерах согласно приложению к настоящему Федеральному закону. Президентом Российской Федерации сотрудникам, замещающим отдельные государственные должности Российской Федерации или должности федеральной государственной гражданской службы в Следственном комитете, может устанавливаться дополнительное ежемесячное денежное поощрение."; 3) дополнить приложением следующего содержания: "Приложениек Федеральному закону "О Следственном комитете Российской Федерации" РАЗМЕРЫежемесячного денежного поощрения сотрудников Следственного комитета Российской Федерации Наименование должности Размер ежемесячного денежного поощрения (должностных окладов)</w:t>
      </w:r>
    </w:p>
    <w:p>
      <w:r>
        <w:rPr>
          <w:b/>
        </w:rPr>
        <w:t xml:space="preserve">1. </w:t>
      </w:r>
      <w:r>
        <w:t>Центральный аппарат Следственного комитета 2. Главные следственные управления и следственные управления Следственного комитета по субъектам Российской Федерации и приравненные к ним специализированные следственные управления Следственного комитета 3. Следственные отделы Следственного комитета по районам, городам и приравненные к ним, в том числе специализированные, а также следственные отделы Следственного комитета, приравненные к следственным управлениям по субъектам Российской Федерации</w:t>
      </w:r>
    </w:p>
    <w:p>
      <w:r>
        <w:rPr>
          <w:b/>
        </w:rPr>
        <w:t>Статья 2</w:t>
      </w:r>
    </w:p>
    <w:p>
      <w:r>
        <w:t>Доплата за особые условия службы, которая установлена частью 1 статьи 35 Федерального закона "О Следственном комитете Российской Федерации", выплачивается в следующих размерах: с 1 января 2013 года - 100 процентов должностного оклада; с 1 апреля 2013 года - 125 процентов должностного оклада; с 1 октября 2013 года - 175 процентов должностного оклада.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Абзац первый и подпункт "а" пункта 2 статьи 1 настоящего Федерального закона вступают в силу с 1 октября 2013 года</w:t>
      </w:r>
    </w:p>
    <w:p>
      <w:r>
        <w:rPr>
          <w:b/>
        </w:rPr>
        <w:t xml:space="preserve">3. </w:t>
      </w:r>
      <w:r>
        <w:t>Пункт 1, подпункт "б" пункта 2 и пункт 3 статьи 1 настоящего Федерального закона вступают в силу с 1 января 2014 года</w:t>
      </w:r>
    </w:p>
    <w:p>
      <w:r>
        <w:rPr>
          <w:b/>
        </w:rPr>
        <w:t xml:space="preserve">4. </w:t>
      </w:r>
      <w:r>
        <w:t>Действие положений Федерального закона от 28 декабря 2010 года № 403-ФЗ "О Следственном комитете Российской Федерации" (в редакции настоящего Федерального закона) распространяется на правоотношения, возникшие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