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об осуществлении транспортного (автомобильного) контроля на внешней границе Таможенного союза</w:t>
      </w:r>
    </w:p>
    <w:p>
      <w:r>
        <w:rPr>
          <w:b/>
        </w:rPr>
        <w:t>Статья None. Федеральный закон   от 04.03.2013 № 17-ФЗ</w:t>
      </w:r>
    </w:p>
    <w:p>
      <w:r>
        <w:t>О ратификации Соглашения об осуществлении транспортного (автомобильного) контроля на внешней границе Таможенного союза РОССИЙСКАЯ ФЕДЕРАЦИЯ ФЕДЕРАЛЬНЫЙ ЗАКОН О ратификации Соглашения об осуществлении транспортного (автомобильного) контроля на внешней границе Таможенного союза Принят Государственной Думой 12 февраля 2013 года Одобрен Советом Федерации 20 февраля 2013 года Ратифицировать Соглашение об осуществлении транспортного (автомобильного) контроля на внешней границе Таможенного союза, подписанное в городе Москве 22 июня 2011 года. Президент Российской Федерации В.Путин Москва, Кремль 4 марта 2013 года № 17-ФЗ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