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предупреждения торговли детьми, их эксплуатации, детской проституции, а также деятельности, связанной с изготовлением и оборотом материалов или предметов с порнографическими изображениями несовершеннолетних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35, ст. 3607; № 52, ст. 5274; 2007, № 27, ст. 3213, 3215; 2008, № 30, ст. 3616; 2009, № 18, ст. 2151; № 23, ст. 2773; № 51, ст. 6163; 2011, № 30, ст. 4600) следующие изменения: 1) статью 1 дополнить абзацами следующего содержания: "торговля детьми - купля-продажа несовершеннолетнего, иные сделки в отношении несовершеннолетнего, а равно совершенные в целях его эксплуатации вербовка, перевозка, передача, укрывательство или получение; эксплуатация детей - использование занятия проституцией несовершеннолетними и иные формы их сексуальной эксплуатации, рабский труд (услуги) несовершеннолетних, подневольное состояние несовершеннолетних, незаконное изъятие у несовершеннолетних органов и (или) тканей, незаконное усыновление (удочерение) несовершеннолетнего из корыстных побуждений; жертва торговли детьми и (или) эксплуатации детей - несовершеннолетний, пострадавший от торговли детьми и (или) эксплуатации детей, в том числе вовлеченный в торговлю детьми и (или) подвергаемый эксплуатации независимо от наличия или отсутствия его согласия на осуществление действий, связанных с торговлей детьми и (или) эксплуатацией детей."; 2) абзац пятый пункта 2 статьи 4 после слова "ответственность" дополнить словами "юридических лиц,"; 3) дополнить статьей 142 следующего содержания: "Статья 142. Меры по противодействию торговле детьми и эксплуатации детей 1. Органы государственной власти Российской Федерации, органы государственной власти субъектов Российской Федерации, органы местного самоуправления в пределах своих полномочий принимают меры по противодействию торговле детьми и эксплуатации детей.</w:t>
      </w:r>
    </w:p>
    <w:p>
      <w:r>
        <w:rPr>
          <w:b/>
        </w:rPr>
        <w:t xml:space="preserve">2. </w:t>
      </w:r>
      <w:r>
        <w:t>Органы государственной власти Российской Федерации, органы государственной власти субъектов Российской Федерации, органы местного самоуправления в соответствии с их компетенцией принимают меры по оказанию необходимой педагогической, психологической, медицинской, юридической помощи жертвам торговли детьми и (или) эксплуатации детей, их родителям (лицам, их заменяющим)</w:t>
      </w:r>
    </w:p>
    <w:p>
      <w:r>
        <w:rPr>
          <w:b/>
        </w:rPr>
        <w:t xml:space="preserve">3. </w:t>
      </w:r>
      <w:r>
        <w:t>Общественные объединения (организации) и иные некоммерческие организации могут оказывать содействие органам государственной власти Российской Федерации, органам государственной власти субъектов Российской Федерации, органам местного самоуправления в осуществлении мер по противодействию торговле детьми и эксплуатации детей, оказанию необходимой педагогической, психологической, медицинской, юридической помощи жертвам торговли детьми и (или) эксплуатации детей, их родителям (лицам, их заменяющим)</w:t>
      </w:r>
    </w:p>
    <w:p>
      <w:r>
        <w:rPr>
          <w:b/>
        </w:rPr>
        <w:t xml:space="preserve">4. </w:t>
      </w:r>
      <w:r>
        <w:t>Граждане Российской Федерации, иностранные граждане, лица без гражданства несут уголовную, гражданско-правовую, дисциплинарную ответственность за совершение правонарушений, связанных с торговлей детьми и (или) эксплуатацией детей,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Юридические лица несут ответственность за создание условий для торговли детьми и (или) эксплуатации детей, выразившееся в предоставлении помещений, транспортных средств или иных материальных средств, в создании бытовых условий для торговли детьми и (или) эксплуатации детей, в оказании услуг, содействующих торговле детьми и (или) эксплуатации детей, либо в финансировании торговли детьми и (или) эксплуатации детей, а также за изготовление, приобретение, хранение, перевозку, распространение, публичную демонстрацию, рекламирование материалов или предметов с порнографическими изображениями несовершеннолетних в соответствии с законодательством Российской Федерации. Настоящее положение распространяется на иностранные юридические лица в случаях, предусмотренных законодательством Российской Федерации</w:t>
      </w:r>
    </w:p>
    <w:p>
      <w:r>
        <w:rPr>
          <w:b/>
        </w:rPr>
        <w:t xml:space="preserve">6. </w:t>
      </w:r>
      <w:r>
        <w:t>Применение мер ответственности к юридическому лицу за правонарушения, связанные с торговлей детьми и (или) эксплуатацией детей, изготовлением и (или) оборотом материалов или предметов с порнографическими изображениями несовершеннолетних, не освобождает от ответственности за данные правонарушения виновное физическое лицо, равно как и привлечение физического лица к уголовной или иной ответственности за правонарушения, связанные с торговлей детьми и (или) эксплуатацией детей, изготовлением и (или) оборотом материалов или предметов с порнографическими изображениями несовершеннолетних, не освобождает от ответственности за данные правонарушения юридическое лицо."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За административное правонарушение, предусмотренное настоящей статьей, юридическое лицо несет ответственность в случае, если это правонарушение совершено от имени или в интересах юридического лица лицом, выполняющим управленческие функции в данной организации</w:t>
      </w:r>
    </w:p>
    <w:p>
      <w:r>
        <w:rPr>
          <w:b/>
        </w:rPr>
        <w:t xml:space="preserve">2. </w:t>
      </w:r>
      <w:r>
        <w:t>В настоящей статье под лицом, выполняющим управленческие функции в организации, понимается лицо, выполняющее функции единоличного исполнительного органа, члена совета директоров или иного коллегиального исполнительного органа, а также лицо, постоянно, временно либо по специальному полномочию выполняющее организационно-распорядительные или административно-хозяйственные функции в данной организации</w:t>
      </w:r>
    </w:p>
    <w:p>
      <w:r>
        <w:rPr>
          <w:b/>
        </w:rPr>
        <w:t>Статья 6.20.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</w:t>
      </w:r>
    </w:p>
    <w:p>
      <w:r>
        <w:rPr>
          <w:b/>
        </w:rPr>
        <w:t xml:space="preserve">1. </w:t>
      </w:r>
      <w:r>
        <w:t>За административное правонарушение, предусмотренное настоящей статьей, юридическое лицо несет ответственность в случае, если это правонарушение совершено от имени или в интересах юридического лица лицом, выполняющим управленческие функции в данной организации</w:t>
      </w:r>
    </w:p>
    <w:p>
      <w:r>
        <w:rPr>
          <w:b/>
        </w:rPr>
        <w:t xml:space="preserve">2. </w:t>
      </w:r>
      <w:r>
        <w:t>В настоящей статье под лицом, выполняющим управленческие функции в организации, понимается лицо, выполняющее функции единоличного исполнительного органа, члена совета директоров или иного коллегиального исполнительного органа, а также лицо, постоянно, временно либо по специальному полномочию выполняющее организационно-распорядительные или административно-хозяйственные функции в данной организации.";</w:t>
      </w:r>
    </w:p>
    <w:p>
      <w:r>
        <w:rPr>
          <w:b/>
        </w:rPr>
        <w:t xml:space="preserve">2. </w:t>
      </w:r>
      <w:r>
        <w:t>абзац второй статьи 17.7 дополнить словами "; на юридических лиц - от пятидесяти тысяч до ста тысяч рублей либо административное приостановление деятельности на срок до девяноста суток"</w:t>
      </w:r>
    </w:p>
    <w:p>
      <w:r>
        <w:rPr>
          <w:b/>
        </w:rPr>
        <w:t xml:space="preserve">2. </w:t>
      </w:r>
      <w:r>
        <w:t>в части 1 статьи 23.1 цифры "6.18," заменить цифрами "6.18-6.20,"</w:t>
      </w:r>
    </w:p>
    <w:p>
      <w:r>
        <w:rPr>
          <w:b/>
        </w:rPr>
        <w:t xml:space="preserve">2. </w:t>
      </w:r>
      <w:r>
        <w:t>пункт 1 части 2 статьи 28.3 после цифр "6.161," дополнить цифрами "6.20,"</w:t>
      </w:r>
    </w:p>
    <w:p>
      <w:r>
        <w:rPr>
          <w:b/>
        </w:rPr>
        <w:t xml:space="preserve">2. </w:t>
      </w:r>
      <w:r>
        <w:t>часть 1 статьи 28.4 после цифр "5.58-5.63," дополнить цифрами "6.19, 6.20,"</w:t>
      </w:r>
    </w:p>
    <w:p>
      <w:r>
        <w:rPr>
          <w:b/>
        </w:rPr>
        <w:t xml:space="preserve">2. </w:t>
      </w:r>
      <w:r>
        <w:t>часть 1 статьи 28.7 после слов "санитарно-эпидемиологического благополучия населения," дополнить словами "общественной нравственности,"</w:t>
      </w:r>
    </w:p>
    <w:p>
      <w:r>
        <w:rPr>
          <w:b/>
        </w:rPr>
        <w:t>Статья 3</w:t>
      </w:r>
    </w:p>
    <w:p>
      <w:r>
        <w:t>Часть первую статьи 265 Трудового кодекса Российской Федерации (Собрание законодательства Российской Федерации, 2002, № 1, ст. 3; 2006, № 27, ст. 2878) после слова "препаратами" дополнить словами ", материалами эротического содержания".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